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85845">
      <w:pPr>
        <w:jc w:val="center"/>
      </w:pPr>
      <w:r>
        <w:drawing>
          <wp:inline distT="0" distB="0" distL="0" distR="0">
            <wp:extent cx="771525" cy="895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71525" cy="895350"/>
                    </a:xfrm>
                    <a:prstGeom prst="rect">
                      <a:avLst/>
                    </a:prstGeom>
                    <a:noFill/>
                    <a:ln>
                      <a:noFill/>
                    </a:ln>
                  </pic:spPr>
                </pic:pic>
              </a:graphicData>
            </a:graphic>
          </wp:inline>
        </w:drawing>
      </w:r>
    </w:p>
    <w:p w14:paraId="236F2D7A">
      <w:pPr>
        <w:jc w:val="center"/>
        <w:rPr>
          <w:sz w:val="28"/>
          <w:szCs w:val="28"/>
        </w:rPr>
      </w:pPr>
    </w:p>
    <w:p w14:paraId="7B307610">
      <w:pPr>
        <w:jc w:val="center"/>
        <w:rPr>
          <w:b/>
          <w:bCs/>
          <w:sz w:val="28"/>
          <w:szCs w:val="28"/>
        </w:rPr>
      </w:pPr>
      <w:r>
        <w:rPr>
          <w:b/>
          <w:bCs/>
          <w:sz w:val="28"/>
          <w:szCs w:val="28"/>
        </w:rPr>
        <w:t>РОССИЙСКАЯ ФЕДЕРАЦИЯ</w:t>
      </w:r>
    </w:p>
    <w:p w14:paraId="0D2E2E5D">
      <w:pPr>
        <w:jc w:val="center"/>
        <w:rPr>
          <w:b/>
          <w:bCs/>
          <w:sz w:val="28"/>
          <w:szCs w:val="28"/>
        </w:rPr>
      </w:pPr>
      <w:r>
        <w:rPr>
          <w:b/>
          <w:bCs/>
          <w:sz w:val="28"/>
          <w:szCs w:val="28"/>
        </w:rPr>
        <w:t>ХЕРСОНСКАЯ ОБЛАСТЬ</w:t>
      </w:r>
    </w:p>
    <w:p w14:paraId="3FB564A6">
      <w:pPr>
        <w:jc w:val="center"/>
        <w:rPr>
          <w:b/>
          <w:bCs/>
          <w:sz w:val="28"/>
          <w:szCs w:val="28"/>
        </w:rPr>
      </w:pPr>
    </w:p>
    <w:p w14:paraId="2CE31D5B">
      <w:pPr>
        <w:jc w:val="center"/>
        <w:rPr>
          <w:b/>
          <w:bCs/>
          <w:sz w:val="28"/>
          <w:szCs w:val="28"/>
        </w:rPr>
      </w:pPr>
    </w:p>
    <w:p w14:paraId="1FE9F8DD">
      <w:pPr>
        <w:jc w:val="center"/>
        <w:rPr>
          <w:b/>
          <w:bCs/>
          <w:sz w:val="28"/>
          <w:szCs w:val="28"/>
        </w:rPr>
      </w:pPr>
      <w:r>
        <w:rPr>
          <w:b/>
          <w:bCs/>
          <w:sz w:val="28"/>
          <w:szCs w:val="28"/>
        </w:rPr>
        <w:t xml:space="preserve">АДМИНИСТРАЦИЯ </w:t>
      </w:r>
    </w:p>
    <w:p w14:paraId="6DFCF0BA">
      <w:pPr>
        <w:jc w:val="center"/>
        <w:rPr>
          <w:b/>
          <w:bCs/>
          <w:sz w:val="28"/>
          <w:szCs w:val="28"/>
        </w:rPr>
      </w:pPr>
      <w:r>
        <w:rPr>
          <w:b/>
          <w:bCs/>
          <w:sz w:val="28"/>
          <w:szCs w:val="28"/>
        </w:rPr>
        <w:t>АЛЕШКИНСКОГО МУНИЦИПАЛЬНОГО ОКРУГА</w:t>
      </w:r>
    </w:p>
    <w:p w14:paraId="1BAC037D">
      <w:pPr>
        <w:jc w:val="center"/>
        <w:rPr>
          <w:b/>
          <w:bCs/>
          <w:sz w:val="28"/>
          <w:szCs w:val="28"/>
        </w:rPr>
      </w:pPr>
      <w:r>
        <w:rPr>
          <w:b/>
          <w:bCs/>
          <w:sz w:val="28"/>
          <w:szCs w:val="28"/>
        </w:rPr>
        <w:t>ХЕРСОНСКОЙ ОБЛАСТИ</w:t>
      </w:r>
    </w:p>
    <w:p w14:paraId="310E85E3">
      <w:pPr>
        <w:pStyle w:val="12"/>
        <w:jc w:val="center"/>
        <w:rPr>
          <w:rFonts w:ascii="Times New Roman" w:hAnsi="Times New Roman" w:cs="Times New Roman"/>
          <w:sz w:val="28"/>
          <w:szCs w:val="28"/>
        </w:rPr>
      </w:pPr>
    </w:p>
    <w:p w14:paraId="15332724">
      <w:pPr>
        <w:pStyle w:val="12"/>
        <w:jc w:val="center"/>
        <w:rPr>
          <w:rFonts w:ascii="Times New Roman" w:hAnsi="Times New Roman" w:cs="Times New Roman"/>
          <w:sz w:val="32"/>
          <w:szCs w:val="32"/>
        </w:rPr>
      </w:pPr>
      <w:r>
        <w:rPr>
          <w:rFonts w:ascii="Times New Roman" w:hAnsi="Times New Roman" w:cs="Times New Roman"/>
          <w:sz w:val="32"/>
          <w:szCs w:val="32"/>
        </w:rPr>
        <w:t>ПОСТАНОВЛЕНИЕ</w:t>
      </w:r>
    </w:p>
    <w:p w14:paraId="6671431A">
      <w:pPr>
        <w:pStyle w:val="12"/>
        <w:jc w:val="center"/>
        <w:rPr>
          <w:rFonts w:ascii="Times New Roman" w:hAnsi="Times New Roman" w:cs="Times New Roman"/>
          <w:sz w:val="28"/>
          <w:szCs w:val="28"/>
        </w:rPr>
      </w:pPr>
    </w:p>
    <w:p w14:paraId="22283109">
      <w:pPr>
        <w:rPr>
          <w:bCs/>
          <w:sz w:val="28"/>
          <w:szCs w:val="28"/>
        </w:rPr>
      </w:pPr>
      <w:r>
        <w:rPr>
          <w:bCs/>
          <w:sz w:val="28"/>
          <w:szCs w:val="28"/>
        </w:rPr>
        <w:t xml:space="preserve">от 29 января 2026 года             </w:t>
      </w:r>
      <w:r>
        <w:rPr>
          <w:bCs/>
          <w:sz w:val="28"/>
          <w:szCs w:val="28"/>
        </w:rPr>
        <w:tab/>
      </w:r>
      <w:r>
        <w:rPr>
          <w:bCs/>
          <w:sz w:val="28"/>
          <w:szCs w:val="28"/>
        </w:rPr>
        <w:tab/>
      </w:r>
      <w:r>
        <w:rPr>
          <w:bCs/>
          <w:sz w:val="28"/>
          <w:szCs w:val="28"/>
        </w:rPr>
        <w:tab/>
      </w:r>
      <w:r>
        <w:rPr>
          <w:bCs/>
          <w:sz w:val="28"/>
          <w:szCs w:val="28"/>
        </w:rPr>
        <w:tab/>
      </w:r>
      <w:r>
        <w:rPr>
          <w:bCs/>
          <w:sz w:val="28"/>
          <w:szCs w:val="28"/>
        </w:rPr>
        <w:t xml:space="preserve">                 № АМО-П-10 </w:t>
      </w:r>
    </w:p>
    <w:p w14:paraId="156A9C29">
      <w:pPr>
        <w:rPr>
          <w:bCs/>
          <w:sz w:val="28"/>
          <w:szCs w:val="28"/>
        </w:rPr>
      </w:pPr>
    </w:p>
    <w:p w14:paraId="5949B395">
      <w:pPr>
        <w:shd w:val="clear" w:color="auto" w:fill="FFFFFF"/>
        <w:rPr>
          <w:color w:val="000000"/>
          <w:sz w:val="28"/>
          <w:szCs w:val="28"/>
        </w:rPr>
      </w:pPr>
      <w:r>
        <w:rPr>
          <w:color w:val="000000"/>
          <w:sz w:val="28"/>
          <w:szCs w:val="28"/>
        </w:rPr>
        <w:t>Об утверждении порядка (плана)</w:t>
      </w:r>
    </w:p>
    <w:p w14:paraId="011C3A6F">
      <w:pPr>
        <w:shd w:val="clear" w:color="auto" w:fill="FFFFFF"/>
        <w:rPr>
          <w:color w:val="000000"/>
          <w:sz w:val="28"/>
          <w:szCs w:val="28"/>
        </w:rPr>
      </w:pPr>
      <w:r>
        <w:rPr>
          <w:color w:val="000000"/>
          <w:sz w:val="28"/>
          <w:szCs w:val="28"/>
        </w:rPr>
        <w:t>действий по ликвидации последствий</w:t>
      </w:r>
    </w:p>
    <w:p w14:paraId="4AA1B367">
      <w:pPr>
        <w:shd w:val="clear" w:color="auto" w:fill="FFFFFF"/>
        <w:rPr>
          <w:color w:val="000000"/>
          <w:sz w:val="28"/>
          <w:szCs w:val="28"/>
        </w:rPr>
      </w:pPr>
      <w:r>
        <w:rPr>
          <w:color w:val="000000"/>
          <w:sz w:val="28"/>
          <w:szCs w:val="28"/>
        </w:rPr>
        <w:t>аварийных ситуаций в сфере</w:t>
      </w:r>
    </w:p>
    <w:p w14:paraId="33CFD40B">
      <w:pPr>
        <w:shd w:val="clear" w:color="auto" w:fill="FFFFFF"/>
        <w:rPr>
          <w:color w:val="000000"/>
          <w:sz w:val="28"/>
          <w:szCs w:val="28"/>
        </w:rPr>
      </w:pPr>
      <w:r>
        <w:rPr>
          <w:color w:val="000000"/>
          <w:sz w:val="28"/>
          <w:szCs w:val="28"/>
        </w:rPr>
        <w:t>теплоснабжения с учетом взаимодействия</w:t>
      </w:r>
    </w:p>
    <w:p w14:paraId="7D513E66">
      <w:pPr>
        <w:shd w:val="clear" w:color="auto" w:fill="FFFFFF"/>
        <w:rPr>
          <w:color w:val="000000"/>
          <w:sz w:val="28"/>
          <w:szCs w:val="28"/>
        </w:rPr>
      </w:pPr>
      <w:r>
        <w:rPr>
          <w:color w:val="000000"/>
          <w:sz w:val="28"/>
          <w:szCs w:val="28"/>
        </w:rPr>
        <w:t>электро-, водо- и теплоснабжающих</w:t>
      </w:r>
    </w:p>
    <w:p w14:paraId="65D049D9">
      <w:pPr>
        <w:shd w:val="clear" w:color="auto" w:fill="FFFFFF"/>
        <w:rPr>
          <w:color w:val="000000"/>
          <w:sz w:val="28"/>
          <w:szCs w:val="28"/>
        </w:rPr>
      </w:pPr>
      <w:r>
        <w:rPr>
          <w:color w:val="000000"/>
          <w:sz w:val="28"/>
          <w:szCs w:val="28"/>
        </w:rPr>
        <w:t>организаций, потребителей тепловой</w:t>
      </w:r>
    </w:p>
    <w:p w14:paraId="67A02431">
      <w:pPr>
        <w:shd w:val="clear" w:color="auto" w:fill="FFFFFF"/>
        <w:rPr>
          <w:color w:val="000000"/>
          <w:sz w:val="28"/>
          <w:szCs w:val="28"/>
        </w:rPr>
      </w:pPr>
      <w:r>
        <w:rPr>
          <w:color w:val="000000"/>
          <w:sz w:val="28"/>
          <w:szCs w:val="28"/>
        </w:rPr>
        <w:t>энергии, ремонтно-строительных</w:t>
      </w:r>
    </w:p>
    <w:p w14:paraId="5C927418">
      <w:pPr>
        <w:shd w:val="clear" w:color="auto" w:fill="FFFFFF"/>
        <w:rPr>
          <w:color w:val="000000"/>
          <w:sz w:val="28"/>
          <w:szCs w:val="28"/>
        </w:rPr>
      </w:pPr>
      <w:r>
        <w:rPr>
          <w:color w:val="000000"/>
          <w:sz w:val="28"/>
          <w:szCs w:val="28"/>
        </w:rPr>
        <w:t>и транспортных организаций в Алешкинском</w:t>
      </w:r>
    </w:p>
    <w:p w14:paraId="3D913D17">
      <w:pPr>
        <w:shd w:val="clear" w:color="auto" w:fill="FFFFFF"/>
        <w:rPr>
          <w:color w:val="000000"/>
          <w:sz w:val="28"/>
          <w:szCs w:val="28"/>
        </w:rPr>
      </w:pPr>
      <w:r>
        <w:rPr>
          <w:color w:val="000000"/>
          <w:sz w:val="28"/>
          <w:szCs w:val="28"/>
        </w:rPr>
        <w:t xml:space="preserve">муниципальном округе Херсонской области </w:t>
      </w:r>
    </w:p>
    <w:p w14:paraId="16FAC065">
      <w:pPr>
        <w:jc w:val="both"/>
        <w:rPr>
          <w:sz w:val="28"/>
          <w:szCs w:val="28"/>
        </w:rPr>
      </w:pPr>
    </w:p>
    <w:p w14:paraId="5986C1A7">
      <w:pPr>
        <w:ind w:firstLine="709"/>
        <w:jc w:val="both"/>
        <w:rPr>
          <w:sz w:val="28"/>
          <w:szCs w:val="28"/>
        </w:rPr>
      </w:pPr>
      <w:r>
        <w:rPr>
          <w:sz w:val="28"/>
          <w:szCs w:val="28"/>
        </w:rPr>
        <w:t xml:space="preserve">В соответствии </w:t>
      </w:r>
      <w:r>
        <w:rPr>
          <w:color w:val="000000"/>
          <w:sz w:val="28"/>
          <w:szCs w:val="28"/>
        </w:rPr>
        <w:t xml:space="preserve">с Федеральным законом от 06.10.2003 № 131-ФЗ </w:t>
      </w:r>
      <w:r>
        <w:rPr>
          <w:color w:val="000000"/>
          <w:sz w:val="28"/>
          <w:szCs w:val="28"/>
        </w:rPr>
        <w:br w:type="textWrapping"/>
      </w:r>
      <w:r>
        <w:rPr>
          <w:color w:val="000000"/>
          <w:sz w:val="28"/>
          <w:szCs w:val="28"/>
        </w:rPr>
        <w:t>«Об общих принципах организации местного самоуправления в Российской Федерации», Федеральным законом от 27.07.2010 № 190-ФЗ</w:t>
      </w:r>
      <w:r>
        <w:rPr>
          <w:color w:val="000000"/>
          <w:sz w:val="28"/>
          <w:szCs w:val="28"/>
        </w:rPr>
        <w:br w:type="textWrapping"/>
      </w:r>
      <w:r>
        <w:rPr>
          <w:color w:val="000000"/>
          <w:sz w:val="28"/>
          <w:szCs w:val="28"/>
        </w:rPr>
        <w:t xml:space="preserve"> «О теплоснабжении», Постановлением Правительства РФ от 30 декабря 2003 </w:t>
      </w:r>
      <w:r>
        <w:rPr>
          <w:color w:val="000000"/>
          <w:sz w:val="28"/>
          <w:szCs w:val="28"/>
        </w:rPr>
        <w:br w:type="textWrapping"/>
      </w:r>
      <w:r>
        <w:rPr>
          <w:color w:val="000000"/>
          <w:sz w:val="28"/>
          <w:szCs w:val="28"/>
        </w:rPr>
        <w:t xml:space="preserve">№ 794 «О единой государственной системе предупреждения и ликвидации чрезвычайных ситуаций», приказом МЧС России от 05.07.2021 № 429 </w:t>
      </w:r>
      <w:r>
        <w:rPr>
          <w:color w:val="000000"/>
          <w:sz w:val="28"/>
          <w:szCs w:val="28"/>
        </w:rPr>
        <w:br w:type="textWrapping"/>
      </w:r>
      <w:r>
        <w:rPr>
          <w:color w:val="000000"/>
          <w:sz w:val="28"/>
          <w:szCs w:val="28"/>
        </w:rPr>
        <w:t xml:space="preserve">«Об установлении критериев информации о чрезвычайных ситуациях природного и техногенного характера», </w:t>
      </w:r>
      <w:bookmarkStart w:id="0" w:name="_Hlk220487844"/>
      <w:bookmarkStart w:id="1" w:name="_Hlk220487550"/>
      <w:r>
        <w:rPr>
          <w:color w:val="000000"/>
          <w:sz w:val="28"/>
          <w:szCs w:val="28"/>
        </w:rPr>
        <w:t>Приказом Министерства энергетики Российской Федерации от 14 мая 2025 г. № 511 «Об утверждении Правил технической эксплуатации объектов теплоснабжения и теплопотребляющих установок»</w:t>
      </w:r>
      <w:bookmarkEnd w:id="0"/>
      <w:r>
        <w:rPr>
          <w:color w:val="000000"/>
          <w:sz w:val="28"/>
          <w:szCs w:val="28"/>
        </w:rPr>
        <w:t>, приказом Министерства энергетики Российской Федерации</w:t>
      </w:r>
      <w:bookmarkEnd w:id="1"/>
      <w:r>
        <w:rPr>
          <w:color w:val="000000"/>
          <w:sz w:val="28"/>
          <w:szCs w:val="28"/>
        </w:rPr>
        <w:t xml:space="preserve"> от 13 ноября 2024 г.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целях обеспечения координации, оперативного взаимодействия и реагирования служб </w:t>
      </w:r>
      <w:r>
        <w:rPr>
          <w:sz w:val="28"/>
          <w:szCs w:val="28"/>
        </w:rPr>
        <w:t xml:space="preserve">Алешкинского муниципального округа Херсонской области </w:t>
      </w:r>
      <w:r>
        <w:rPr>
          <w:color w:val="000000"/>
          <w:sz w:val="28"/>
          <w:szCs w:val="28"/>
        </w:rPr>
        <w:t xml:space="preserve">и организаций всех форм собственности при возникновении нештатных ситуаций (аварий) на объектах энергетики, жилищно-коммунального комплекса, жилищного фонда и социально-значимых объектах, своевременной и качественной подготовки их к работе в осенне-зимний период, руководствуясь Уставом </w:t>
      </w:r>
      <w:r>
        <w:rPr>
          <w:sz w:val="28"/>
          <w:szCs w:val="28"/>
        </w:rPr>
        <w:t>Алешкинского муниципального округа Херсонской области, Администрация Алешкинского муниципального округа Херсонской постановляет:</w:t>
      </w:r>
    </w:p>
    <w:p w14:paraId="48BB661A">
      <w:pPr>
        <w:ind w:firstLine="709"/>
        <w:jc w:val="both"/>
        <w:rPr>
          <w:sz w:val="28"/>
          <w:szCs w:val="28"/>
        </w:rPr>
      </w:pPr>
    </w:p>
    <w:p w14:paraId="7BF27B72">
      <w:pPr>
        <w:ind w:firstLine="709"/>
        <w:jc w:val="both"/>
        <w:rPr>
          <w:sz w:val="28"/>
          <w:szCs w:val="28"/>
        </w:rPr>
      </w:pPr>
    </w:p>
    <w:p w14:paraId="7088C967">
      <w:pPr>
        <w:pStyle w:val="14"/>
        <w:numPr>
          <w:ilvl w:val="0"/>
          <w:numId w:val="1"/>
        </w:numPr>
        <w:ind w:left="0" w:firstLine="709"/>
        <w:jc w:val="both"/>
        <w:rPr>
          <w:sz w:val="28"/>
          <w:szCs w:val="28"/>
        </w:rPr>
      </w:pPr>
      <w:r>
        <w:rPr>
          <w:color w:val="000000"/>
          <w:sz w:val="28"/>
          <w:szCs w:val="28"/>
        </w:rPr>
        <w:t xml:space="preserve">Утвердить порядок (план) действий по ликвидации последствий аварийных ситуаций в сфере теплоснабжения с учетом взаимодействия </w:t>
      </w:r>
      <w:r>
        <w:rPr>
          <w:color w:val="000000"/>
          <w:sz w:val="28"/>
          <w:szCs w:val="28"/>
        </w:rPr>
        <w:br w:type="textWrapping"/>
      </w:r>
      <w:r>
        <w:rPr>
          <w:color w:val="000000"/>
          <w:sz w:val="28"/>
          <w:szCs w:val="28"/>
        </w:rPr>
        <w:t xml:space="preserve">электро-, водо- и теплоснабжения, потребителей тепловой энергии, ремонтно-строительных и транспортных организаций в </w:t>
      </w:r>
      <w:bookmarkStart w:id="2" w:name="_Hlk220489143"/>
      <w:r>
        <w:rPr>
          <w:sz w:val="28"/>
          <w:szCs w:val="28"/>
        </w:rPr>
        <w:t>Алешкинского муниципального округа Херсонской области</w:t>
      </w:r>
      <w:bookmarkEnd w:id="2"/>
      <w:r>
        <w:rPr>
          <w:color w:val="000000"/>
          <w:sz w:val="28"/>
          <w:szCs w:val="28"/>
        </w:rPr>
        <w:t xml:space="preserve"> (Приложение). </w:t>
      </w:r>
    </w:p>
    <w:p w14:paraId="51EC657F">
      <w:pPr>
        <w:pStyle w:val="14"/>
        <w:numPr>
          <w:ilvl w:val="0"/>
          <w:numId w:val="1"/>
        </w:numPr>
        <w:ind w:left="0" w:firstLine="709"/>
        <w:jc w:val="both"/>
        <w:rPr>
          <w:sz w:val="28"/>
          <w:szCs w:val="28"/>
        </w:rPr>
      </w:pPr>
      <w:r>
        <w:rPr>
          <w:sz w:val="28"/>
          <w:szCs w:val="28"/>
        </w:rPr>
        <w:t>Постановление вступает в силу с момента публикации на официальном сайте Алешкинского муниципального округа Херсонской области.</w:t>
      </w:r>
    </w:p>
    <w:p w14:paraId="1C98B57D">
      <w:pPr>
        <w:pStyle w:val="14"/>
        <w:numPr>
          <w:ilvl w:val="0"/>
          <w:numId w:val="1"/>
        </w:numPr>
        <w:ind w:left="0" w:firstLine="709"/>
        <w:jc w:val="both"/>
        <w:rPr>
          <w:sz w:val="28"/>
          <w:szCs w:val="28"/>
        </w:rPr>
      </w:pPr>
      <w:r>
        <w:rPr>
          <w:sz w:val="28"/>
          <w:szCs w:val="28"/>
        </w:rPr>
        <w:t>Контроль за исполнением настоящего постановления возложить</w:t>
      </w:r>
      <w:r>
        <w:rPr>
          <w:sz w:val="28"/>
          <w:szCs w:val="28"/>
        </w:rPr>
        <w:br w:type="textWrapping"/>
      </w:r>
      <w:r>
        <w:rPr>
          <w:sz w:val="28"/>
          <w:szCs w:val="28"/>
        </w:rPr>
        <w:t xml:space="preserve">на заместителя главы Алешкинского муниципального округа Херсонской области Сердюка А.Б.  </w:t>
      </w:r>
    </w:p>
    <w:p w14:paraId="5325E52F">
      <w:pPr>
        <w:jc w:val="both"/>
        <w:rPr>
          <w:sz w:val="28"/>
          <w:szCs w:val="28"/>
        </w:rPr>
      </w:pPr>
    </w:p>
    <w:p w14:paraId="38821CB4">
      <w:pPr>
        <w:jc w:val="both"/>
        <w:rPr>
          <w:sz w:val="28"/>
          <w:szCs w:val="28"/>
        </w:rPr>
      </w:pPr>
    </w:p>
    <w:p w14:paraId="547D243A">
      <w:pPr>
        <w:jc w:val="both"/>
        <w:rPr>
          <w:sz w:val="28"/>
          <w:szCs w:val="28"/>
        </w:rPr>
      </w:pPr>
      <w:r>
        <w:rPr>
          <w:sz w:val="28"/>
          <w:szCs w:val="28"/>
        </w:rPr>
        <w:t xml:space="preserve">Глава                                                                     </w:t>
      </w:r>
      <w:r>
        <w:rPr>
          <w:rFonts w:hint="default"/>
          <w:sz w:val="28"/>
          <w:szCs w:val="28"/>
          <w:lang w:val="ru-RU"/>
        </w:rPr>
        <w:t xml:space="preserve">                            </w:t>
      </w:r>
      <w:r>
        <w:rPr>
          <w:sz w:val="28"/>
          <w:szCs w:val="28"/>
        </w:rPr>
        <w:t xml:space="preserve">Р.А. Хоменко  </w:t>
      </w:r>
    </w:p>
    <w:p w14:paraId="086AF112">
      <w:pPr>
        <w:jc w:val="both"/>
        <w:rPr>
          <w:sz w:val="28"/>
          <w:szCs w:val="28"/>
        </w:rPr>
      </w:pPr>
    </w:p>
    <w:p w14:paraId="167CFFD6">
      <w:pPr>
        <w:jc w:val="both"/>
        <w:rPr>
          <w:sz w:val="28"/>
          <w:szCs w:val="28"/>
        </w:rPr>
      </w:pPr>
    </w:p>
    <w:p w14:paraId="31356135">
      <w:pPr>
        <w:jc w:val="both"/>
        <w:rPr>
          <w:sz w:val="28"/>
          <w:szCs w:val="28"/>
        </w:rPr>
      </w:pPr>
      <w:r>
        <w:rPr>
          <w:sz w:val="28"/>
          <w:szCs w:val="28"/>
        </w:rPr>
        <w:t xml:space="preserve"> </w:t>
      </w:r>
      <w:bookmarkStart w:id="5" w:name="_GoBack"/>
      <w:bookmarkEnd w:id="5"/>
    </w:p>
    <w:p w14:paraId="0E4F2934">
      <w:pPr>
        <w:jc w:val="both"/>
        <w:rPr>
          <w:sz w:val="28"/>
          <w:szCs w:val="28"/>
        </w:rPr>
      </w:pPr>
    </w:p>
    <w:p w14:paraId="42D1E61F">
      <w:pPr>
        <w:jc w:val="both"/>
        <w:rPr>
          <w:sz w:val="28"/>
          <w:szCs w:val="28"/>
        </w:rPr>
      </w:pPr>
    </w:p>
    <w:p w14:paraId="0DD6732B">
      <w:pPr>
        <w:jc w:val="both"/>
        <w:rPr>
          <w:sz w:val="28"/>
          <w:szCs w:val="28"/>
        </w:rPr>
      </w:pPr>
    </w:p>
    <w:p w14:paraId="465CE628">
      <w:pPr>
        <w:jc w:val="both"/>
        <w:rPr>
          <w:sz w:val="28"/>
          <w:szCs w:val="28"/>
        </w:rPr>
      </w:pPr>
    </w:p>
    <w:p w14:paraId="70AC264A">
      <w:pPr>
        <w:shd w:val="clear" w:color="auto" w:fill="FFFFFF"/>
        <w:ind w:left="5103"/>
        <w:rPr>
          <w:color w:val="000000"/>
          <w:sz w:val="28"/>
          <w:szCs w:val="28"/>
        </w:rPr>
      </w:pPr>
    </w:p>
    <w:p w14:paraId="6DC32223">
      <w:pPr>
        <w:shd w:val="clear" w:color="auto" w:fill="FFFFFF"/>
        <w:ind w:left="5103"/>
        <w:rPr>
          <w:color w:val="000000"/>
          <w:sz w:val="28"/>
          <w:szCs w:val="28"/>
        </w:rPr>
      </w:pPr>
    </w:p>
    <w:p w14:paraId="3E355082">
      <w:pPr>
        <w:shd w:val="clear" w:color="auto" w:fill="FFFFFF"/>
        <w:ind w:left="5103"/>
        <w:rPr>
          <w:color w:val="000000"/>
          <w:sz w:val="28"/>
          <w:szCs w:val="28"/>
        </w:rPr>
      </w:pPr>
    </w:p>
    <w:p w14:paraId="22F9B5A6">
      <w:pPr>
        <w:shd w:val="clear" w:color="auto" w:fill="FFFFFF"/>
        <w:ind w:left="5103"/>
        <w:rPr>
          <w:color w:val="000000"/>
          <w:sz w:val="28"/>
          <w:szCs w:val="28"/>
        </w:rPr>
      </w:pPr>
    </w:p>
    <w:p w14:paraId="688F801A">
      <w:pPr>
        <w:shd w:val="clear" w:color="auto" w:fill="FFFFFF"/>
        <w:ind w:left="5103"/>
        <w:rPr>
          <w:color w:val="000000"/>
          <w:sz w:val="28"/>
          <w:szCs w:val="28"/>
        </w:rPr>
      </w:pPr>
    </w:p>
    <w:p w14:paraId="77AF99CF">
      <w:pPr>
        <w:shd w:val="clear" w:color="auto" w:fill="FFFFFF"/>
        <w:ind w:left="5103"/>
        <w:rPr>
          <w:color w:val="000000"/>
          <w:sz w:val="28"/>
          <w:szCs w:val="28"/>
        </w:rPr>
      </w:pPr>
    </w:p>
    <w:p w14:paraId="440011F2">
      <w:pPr>
        <w:shd w:val="clear" w:color="auto" w:fill="FFFFFF"/>
        <w:ind w:left="5103"/>
        <w:rPr>
          <w:color w:val="000000"/>
          <w:sz w:val="28"/>
          <w:szCs w:val="28"/>
        </w:rPr>
      </w:pPr>
    </w:p>
    <w:p w14:paraId="6465913E">
      <w:pPr>
        <w:shd w:val="clear" w:color="auto" w:fill="FFFFFF"/>
        <w:ind w:left="5103"/>
        <w:rPr>
          <w:color w:val="000000"/>
          <w:sz w:val="28"/>
          <w:szCs w:val="28"/>
        </w:rPr>
      </w:pPr>
    </w:p>
    <w:p w14:paraId="3D1B2DFF">
      <w:pPr>
        <w:shd w:val="clear" w:color="auto" w:fill="FFFFFF"/>
        <w:ind w:left="5103"/>
        <w:rPr>
          <w:color w:val="000000"/>
          <w:sz w:val="28"/>
          <w:szCs w:val="28"/>
        </w:rPr>
      </w:pPr>
    </w:p>
    <w:p w14:paraId="2EC09D50">
      <w:pPr>
        <w:shd w:val="clear" w:color="auto" w:fill="FFFFFF"/>
        <w:ind w:left="5103"/>
        <w:rPr>
          <w:color w:val="000000"/>
          <w:sz w:val="28"/>
          <w:szCs w:val="28"/>
        </w:rPr>
      </w:pPr>
    </w:p>
    <w:p w14:paraId="2CC4AD9F">
      <w:pPr>
        <w:shd w:val="clear" w:color="auto" w:fill="FFFFFF"/>
        <w:ind w:left="5103"/>
        <w:rPr>
          <w:color w:val="000000"/>
          <w:sz w:val="28"/>
          <w:szCs w:val="28"/>
        </w:rPr>
      </w:pPr>
    </w:p>
    <w:p w14:paraId="531098BC">
      <w:pPr>
        <w:shd w:val="clear" w:color="auto" w:fill="FFFFFF"/>
        <w:ind w:left="5103"/>
        <w:rPr>
          <w:color w:val="000000"/>
          <w:sz w:val="28"/>
          <w:szCs w:val="28"/>
        </w:rPr>
      </w:pPr>
    </w:p>
    <w:p w14:paraId="6F114269">
      <w:pPr>
        <w:shd w:val="clear" w:color="auto" w:fill="FFFFFF"/>
        <w:ind w:left="5103"/>
        <w:rPr>
          <w:color w:val="000000"/>
          <w:sz w:val="28"/>
          <w:szCs w:val="28"/>
        </w:rPr>
      </w:pPr>
    </w:p>
    <w:p w14:paraId="6899A76D">
      <w:pPr>
        <w:shd w:val="clear" w:color="auto" w:fill="FFFFFF"/>
        <w:ind w:left="5103"/>
        <w:rPr>
          <w:color w:val="000000"/>
          <w:sz w:val="28"/>
          <w:szCs w:val="28"/>
        </w:rPr>
      </w:pPr>
    </w:p>
    <w:p w14:paraId="749AE11B">
      <w:pPr>
        <w:shd w:val="clear" w:color="auto" w:fill="FFFFFF"/>
        <w:ind w:left="5103"/>
        <w:rPr>
          <w:color w:val="000000"/>
          <w:sz w:val="28"/>
          <w:szCs w:val="28"/>
        </w:rPr>
      </w:pPr>
    </w:p>
    <w:p w14:paraId="3AB0416E">
      <w:pPr>
        <w:shd w:val="clear" w:color="auto" w:fill="FFFFFF"/>
        <w:ind w:left="5103"/>
        <w:rPr>
          <w:color w:val="000000"/>
          <w:sz w:val="28"/>
          <w:szCs w:val="28"/>
        </w:rPr>
      </w:pPr>
    </w:p>
    <w:p w14:paraId="00CC0B6D">
      <w:pPr>
        <w:shd w:val="clear" w:color="auto" w:fill="FFFFFF"/>
        <w:ind w:left="5103"/>
        <w:rPr>
          <w:color w:val="000000"/>
          <w:sz w:val="28"/>
          <w:szCs w:val="28"/>
        </w:rPr>
      </w:pPr>
    </w:p>
    <w:p w14:paraId="3F22BD1C">
      <w:pPr>
        <w:shd w:val="clear" w:color="auto" w:fill="FFFFFF"/>
        <w:ind w:left="5103"/>
        <w:rPr>
          <w:color w:val="000000"/>
          <w:sz w:val="28"/>
          <w:szCs w:val="28"/>
        </w:rPr>
      </w:pPr>
    </w:p>
    <w:p w14:paraId="2FB579D1">
      <w:pPr>
        <w:shd w:val="clear" w:color="auto" w:fill="FFFFFF"/>
        <w:ind w:left="5103"/>
        <w:rPr>
          <w:color w:val="000000"/>
          <w:sz w:val="28"/>
          <w:szCs w:val="28"/>
        </w:rPr>
      </w:pPr>
    </w:p>
    <w:p w14:paraId="3F631122">
      <w:pPr>
        <w:shd w:val="clear" w:color="auto" w:fill="FFFFFF"/>
        <w:ind w:left="5103"/>
        <w:rPr>
          <w:color w:val="000000"/>
          <w:sz w:val="28"/>
          <w:szCs w:val="28"/>
        </w:rPr>
      </w:pPr>
    </w:p>
    <w:p w14:paraId="33055F06">
      <w:pPr>
        <w:shd w:val="clear" w:color="auto" w:fill="FFFFFF"/>
        <w:ind w:left="5103"/>
        <w:rPr>
          <w:color w:val="000000"/>
          <w:sz w:val="28"/>
          <w:szCs w:val="28"/>
        </w:rPr>
      </w:pPr>
    </w:p>
    <w:p w14:paraId="5FD8B4A5">
      <w:pPr>
        <w:shd w:val="clear" w:color="auto" w:fill="FFFFFF"/>
        <w:ind w:left="5103"/>
        <w:rPr>
          <w:color w:val="000000"/>
          <w:sz w:val="28"/>
          <w:szCs w:val="28"/>
        </w:rPr>
      </w:pPr>
    </w:p>
    <w:p w14:paraId="4BC0957D">
      <w:pPr>
        <w:shd w:val="clear" w:color="auto" w:fill="FFFFFF"/>
        <w:rPr>
          <w:color w:val="000000"/>
          <w:sz w:val="28"/>
          <w:szCs w:val="28"/>
        </w:rPr>
      </w:pPr>
    </w:p>
    <w:p w14:paraId="2CD06FD2">
      <w:pPr>
        <w:shd w:val="clear" w:color="auto" w:fill="FFFFFF"/>
        <w:ind w:left="5103"/>
        <w:rPr>
          <w:color w:val="000000"/>
          <w:sz w:val="28"/>
          <w:szCs w:val="28"/>
        </w:rPr>
      </w:pPr>
      <w:r>
        <w:rPr>
          <w:color w:val="000000"/>
          <w:sz w:val="28"/>
          <w:szCs w:val="28"/>
        </w:rPr>
        <w:t>Приложение</w:t>
      </w:r>
      <w:r>
        <w:rPr>
          <w:color w:val="000000"/>
          <w:sz w:val="28"/>
          <w:szCs w:val="28"/>
        </w:rPr>
        <w:br w:type="textWrapping"/>
      </w:r>
      <w:r>
        <w:rPr>
          <w:color w:val="000000"/>
          <w:sz w:val="28"/>
          <w:szCs w:val="28"/>
        </w:rPr>
        <w:t>к постановлению администрации</w:t>
      </w:r>
      <w:r>
        <w:rPr>
          <w:color w:val="000000"/>
          <w:sz w:val="28"/>
          <w:szCs w:val="28"/>
        </w:rPr>
        <w:br w:type="textWrapping"/>
      </w:r>
      <w:r>
        <w:rPr>
          <w:color w:val="000000"/>
          <w:sz w:val="28"/>
          <w:szCs w:val="28"/>
        </w:rPr>
        <w:t>от 29.01.2026 № АМО-П-10</w:t>
      </w:r>
      <w:r>
        <w:rPr>
          <w:color w:val="000000"/>
          <w:sz w:val="28"/>
          <w:szCs w:val="28"/>
        </w:rPr>
        <w:br w:type="textWrapping"/>
      </w:r>
    </w:p>
    <w:p w14:paraId="535E8894">
      <w:pPr>
        <w:shd w:val="clear" w:color="auto" w:fill="FFFFFF"/>
        <w:ind w:firstLine="708"/>
        <w:jc w:val="center"/>
        <w:rPr>
          <w:color w:val="000000"/>
          <w:sz w:val="28"/>
          <w:szCs w:val="28"/>
        </w:rPr>
      </w:pPr>
      <w:r>
        <w:rPr>
          <w:color w:val="000000"/>
          <w:sz w:val="28"/>
          <w:szCs w:val="28"/>
        </w:rPr>
        <w:t>Порядок (план)</w:t>
      </w:r>
      <w:r>
        <w:rPr>
          <w:color w:val="000000"/>
          <w:sz w:val="28"/>
          <w:szCs w:val="28"/>
        </w:rPr>
        <w:br w:type="textWrapping"/>
      </w:r>
      <w:r>
        <w:rPr>
          <w:color w:val="000000"/>
          <w:sz w:val="28"/>
          <w:szCs w:val="28"/>
        </w:rPr>
        <w:t xml:space="preserve"> действий по ликвидации последствий аварийных ситуаций в сфере теплоснабжения с учетом взаимодействия электро-, водо- и теплоснабжающих организаций, потребителей тепловой энергии, ремонтно-строительных и транспортных организаций, в Алешкинском муниципальном округе Херсонской области </w:t>
      </w:r>
    </w:p>
    <w:p w14:paraId="6CAA85EE">
      <w:pPr>
        <w:shd w:val="clear" w:color="auto" w:fill="FFFFFF"/>
        <w:jc w:val="center"/>
        <w:rPr>
          <w:color w:val="000000"/>
          <w:sz w:val="28"/>
          <w:szCs w:val="28"/>
        </w:rPr>
      </w:pPr>
    </w:p>
    <w:p w14:paraId="64E0F870">
      <w:pPr>
        <w:pStyle w:val="14"/>
        <w:numPr>
          <w:ilvl w:val="0"/>
          <w:numId w:val="2"/>
        </w:numPr>
        <w:shd w:val="clear" w:color="auto" w:fill="FFFFFF"/>
        <w:jc w:val="center"/>
        <w:rPr>
          <w:color w:val="000000"/>
          <w:sz w:val="28"/>
          <w:szCs w:val="28"/>
        </w:rPr>
      </w:pPr>
      <w:r>
        <w:rPr>
          <w:b/>
          <w:bCs/>
          <w:color w:val="000000"/>
          <w:sz w:val="28"/>
          <w:szCs w:val="28"/>
        </w:rPr>
        <w:t>Общие положения</w:t>
      </w:r>
    </w:p>
    <w:p w14:paraId="25A7DFFE">
      <w:pPr>
        <w:pStyle w:val="14"/>
        <w:shd w:val="clear" w:color="auto" w:fill="FFFFFF"/>
        <w:ind w:left="0" w:firstLine="567"/>
        <w:jc w:val="both"/>
        <w:rPr>
          <w:color w:val="000000"/>
          <w:sz w:val="28"/>
          <w:szCs w:val="28"/>
        </w:rPr>
      </w:pPr>
    </w:p>
    <w:p w14:paraId="3448DE0E">
      <w:pPr>
        <w:pStyle w:val="14"/>
        <w:shd w:val="clear" w:color="auto" w:fill="FFFFFF"/>
        <w:ind w:left="0" w:firstLine="567"/>
        <w:jc w:val="both"/>
        <w:rPr>
          <w:color w:val="000000"/>
          <w:sz w:val="28"/>
          <w:szCs w:val="28"/>
        </w:rPr>
      </w:pPr>
      <w:r>
        <w:rPr>
          <w:color w:val="000000"/>
          <w:sz w:val="28"/>
          <w:szCs w:val="28"/>
        </w:rPr>
        <w:t xml:space="preserve">1.1. Настоящий Порядок (план) действий по ликвидации последствий аварийных ситуаций в сфере теплоснабжения с учетом взаимодействия </w:t>
      </w:r>
      <w:r>
        <w:rPr>
          <w:color w:val="000000"/>
          <w:sz w:val="28"/>
          <w:szCs w:val="28"/>
        </w:rPr>
        <w:br w:type="textWrapping"/>
      </w:r>
      <w:r>
        <w:rPr>
          <w:color w:val="000000"/>
          <w:sz w:val="28"/>
          <w:szCs w:val="28"/>
        </w:rPr>
        <w:t xml:space="preserve">тепло-, электро-, и водоснабжающих организаций, потребителей тепловой энергии, ремонтно-строительных и транспортных организаций, а также администрации Алешкинского муниципального округа Херсонской области </w:t>
      </w:r>
      <w:r>
        <w:rPr>
          <w:color w:val="000000"/>
          <w:sz w:val="28"/>
          <w:szCs w:val="28"/>
        </w:rPr>
        <w:br w:type="textWrapping"/>
      </w:r>
      <w:r>
        <w:rPr>
          <w:color w:val="000000"/>
          <w:sz w:val="28"/>
          <w:szCs w:val="28"/>
        </w:rPr>
        <w:t>(в том числе с применением электронного моделирования аварийных ситуаций) (далее - Порядок) разработан в соответствии с законодательством Российской Феде-рации, нормами и правилами в сфере предоставления жилищно-коммунальных услуг потребителям на основании: Жилищного кодекса Российской Федерации от 29 декабря 2004 г. № 188-ФЗ; Федерального закона от 21.12.1994 № 68-ФЗ «О защите населения и территорий от чрезвычайных ситуаций природного и техногенного характера»; Федерального закона от 06.10.2003 №131-ФЗ «Об общих принципах организации местного самоуправления в Российской Федерации»; Федерального закона от 27.07.2010 №190-ФЗ «О теплоснабжении»; Федерального закона от 07.12.2011 №416-ФЗ «О водоснабжении и водоотведении»; Постановления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(далее - постановление № 354); Приказа Министерства энергетики РФ от 13 сентября 2018 г. №757 «Об утверждении Правил переключений</w:t>
      </w:r>
      <w:r>
        <w:rPr>
          <w:color w:val="000000"/>
          <w:sz w:val="28"/>
          <w:szCs w:val="28"/>
        </w:rPr>
        <w:br w:type="textWrapping"/>
      </w:r>
      <w:r>
        <w:rPr>
          <w:color w:val="000000"/>
          <w:sz w:val="28"/>
          <w:szCs w:val="28"/>
        </w:rPr>
        <w:t xml:space="preserve">в электроустановках»; </w:t>
      </w:r>
      <w:bookmarkStart w:id="3" w:name="_Hlk220496061"/>
      <w:r>
        <w:rPr>
          <w:color w:val="000000"/>
          <w:sz w:val="28"/>
          <w:szCs w:val="28"/>
        </w:rPr>
        <w:t>Приказа Министерства энергетики Российской Федерации от 14 мая 2025 г. № 511 «Об утверждении Правил технической эксплуатации объектов теплоснабжения и теплопотребляющих установок»</w:t>
      </w:r>
      <w:bookmarkEnd w:id="3"/>
      <w:r>
        <w:rPr>
          <w:color w:val="000000"/>
          <w:sz w:val="28"/>
          <w:szCs w:val="28"/>
        </w:rPr>
        <w:t xml:space="preserve">; Приказа Госстроя РФ от 20 августа 2001 г. №191 «Об утверждении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Приказа Министерства энергетики Российской Федерации от 13 ноября 2024 г. № 2234 </w:t>
      </w:r>
      <w:bookmarkStart w:id="4" w:name="_Hlk220496122"/>
      <w:r>
        <w:rPr>
          <w:color w:val="000000"/>
          <w:sz w:val="28"/>
          <w:szCs w:val="28"/>
        </w:rP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bookmarkEnd w:id="4"/>
      <w:r>
        <w:rPr>
          <w:color w:val="000000"/>
          <w:sz w:val="28"/>
          <w:szCs w:val="28"/>
        </w:rPr>
        <w:t>;</w:t>
      </w:r>
    </w:p>
    <w:p w14:paraId="6A7B7D33">
      <w:pPr>
        <w:pStyle w:val="14"/>
        <w:shd w:val="clear" w:color="auto" w:fill="FFFFFF"/>
        <w:ind w:left="0" w:firstLine="567"/>
        <w:jc w:val="both"/>
        <w:rPr>
          <w:color w:val="000000"/>
          <w:sz w:val="28"/>
          <w:szCs w:val="28"/>
        </w:rPr>
      </w:pPr>
      <w:r>
        <w:rPr>
          <w:color w:val="000000"/>
          <w:sz w:val="28"/>
          <w:szCs w:val="28"/>
        </w:rPr>
        <w:t>1.2. Действие настоящего Порядка распространяется на отношения по организации взаимодействия в ходе ликвидации аварий в системах теплоснабжения между организациями теплоснабжения, электроснабжения, водоснабжения и водоотведения, осуществляющими деятельность на территории Алешкинского муниципального округа Херсонской области (далее - ресурсоснабжающие организации), управляющими организациями,</w:t>
      </w:r>
      <w:r>
        <w:rPr>
          <w:color w:val="000000"/>
          <w:sz w:val="28"/>
          <w:szCs w:val="28"/>
        </w:rPr>
        <w:br w:type="textWrapping"/>
      </w:r>
      <w:r>
        <w:rPr>
          <w:color w:val="000000"/>
          <w:sz w:val="28"/>
          <w:szCs w:val="28"/>
        </w:rPr>
        <w:t>товариществами собственников жилья, жилищными кооперативами или иными специализированными потребительскими кооперативами) обслуживающими жилищный фонд (далее - управляющие организации, ТСЖ), собственниками зданий с непосредственной формой управления имуществом (далее - собственники зданий с НФУ), абонентами (потребителями коммунальных ресурсов) и администрацией Алешкинского муниципального округа Херсонской области.</w:t>
      </w:r>
    </w:p>
    <w:p w14:paraId="1E7EFD9F">
      <w:pPr>
        <w:pStyle w:val="14"/>
        <w:numPr>
          <w:ilvl w:val="1"/>
          <w:numId w:val="2"/>
        </w:numPr>
        <w:shd w:val="clear" w:color="auto" w:fill="FFFFFF"/>
        <w:ind w:left="0" w:firstLine="567"/>
        <w:jc w:val="both"/>
        <w:rPr>
          <w:color w:val="000000"/>
          <w:sz w:val="28"/>
          <w:szCs w:val="28"/>
        </w:rPr>
      </w:pPr>
      <w:r>
        <w:rPr>
          <w:color w:val="000000"/>
          <w:sz w:val="28"/>
          <w:szCs w:val="28"/>
        </w:rPr>
        <w:t xml:space="preserve">В настоящем Порядке используются понятия и определения в значениях, определенных законодательством Российской Федерации: </w:t>
      </w:r>
    </w:p>
    <w:p w14:paraId="08D48C6A">
      <w:pPr>
        <w:shd w:val="clear" w:color="auto" w:fill="FFFFFF"/>
        <w:ind w:firstLine="708"/>
        <w:jc w:val="both"/>
        <w:rPr>
          <w:color w:val="000000"/>
          <w:sz w:val="28"/>
          <w:szCs w:val="28"/>
        </w:rPr>
      </w:pPr>
      <w:r>
        <w:rPr>
          <w:b/>
          <w:bCs/>
          <w:color w:val="000000"/>
          <w:sz w:val="28"/>
          <w:szCs w:val="28"/>
        </w:rPr>
        <w:t>внутридомовые инженерные системы</w:t>
      </w:r>
      <w:r>
        <w:rPr>
          <w:color w:val="000000"/>
          <w:sz w:val="28"/>
          <w:szCs w:val="28"/>
        </w:rPr>
        <w:t xml:space="preserve">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систем теплоснабжения и (или) горячего водоснабжения), мусороприемные камеры, мусоропроводы; </w:t>
      </w:r>
    </w:p>
    <w:p w14:paraId="5D1B7534">
      <w:pPr>
        <w:shd w:val="clear" w:color="auto" w:fill="FFFFFF"/>
        <w:ind w:firstLine="708"/>
        <w:jc w:val="both"/>
        <w:rPr>
          <w:color w:val="000000"/>
          <w:sz w:val="28"/>
          <w:szCs w:val="28"/>
        </w:rPr>
      </w:pPr>
      <w:r>
        <w:rPr>
          <w:b/>
          <w:bCs/>
          <w:color w:val="000000"/>
          <w:sz w:val="28"/>
          <w:szCs w:val="28"/>
        </w:rPr>
        <w:t>исполнитель -</w:t>
      </w:r>
      <w:r>
        <w:rPr>
          <w:color w:val="000000"/>
          <w:sz w:val="28"/>
          <w:szCs w:val="28"/>
        </w:rPr>
        <w:t xml:space="preserve"> юридическое лицо независимо от организационно-правовой формы или индивидуальный предприниматель, предоставляющие потребителю коммунальные услуги; </w:t>
      </w:r>
    </w:p>
    <w:p w14:paraId="016C3CA9">
      <w:pPr>
        <w:shd w:val="clear" w:color="auto" w:fill="FFFFFF"/>
        <w:ind w:firstLine="708"/>
        <w:jc w:val="both"/>
        <w:rPr>
          <w:color w:val="000000"/>
          <w:sz w:val="28"/>
          <w:szCs w:val="28"/>
        </w:rPr>
      </w:pPr>
      <w:r>
        <w:rPr>
          <w:b/>
          <w:bCs/>
          <w:color w:val="000000"/>
          <w:sz w:val="28"/>
          <w:szCs w:val="28"/>
        </w:rPr>
        <w:t>коммунальные услуги -</w:t>
      </w:r>
      <w:r>
        <w:rPr>
          <w:color w:val="000000"/>
          <w:sz w:val="28"/>
          <w:szCs w:val="28"/>
        </w:rPr>
        <w:t xml:space="preserve">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№354,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 </w:t>
      </w:r>
    </w:p>
    <w:p w14:paraId="305FE108">
      <w:pPr>
        <w:shd w:val="clear" w:color="auto" w:fill="FFFFFF"/>
        <w:ind w:firstLine="708"/>
        <w:jc w:val="both"/>
        <w:rPr>
          <w:color w:val="000000"/>
          <w:sz w:val="28"/>
          <w:szCs w:val="28"/>
        </w:rPr>
      </w:pPr>
      <w:r>
        <w:rPr>
          <w:b/>
          <w:bCs/>
          <w:color w:val="000000"/>
          <w:sz w:val="28"/>
          <w:szCs w:val="28"/>
        </w:rPr>
        <w:t>коммунальные ресурсы -</w:t>
      </w:r>
      <w:r>
        <w:rPr>
          <w:color w:val="000000"/>
          <w:sz w:val="28"/>
          <w:szCs w:val="28"/>
        </w:rPr>
        <w:t xml:space="preserve">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 </w:t>
      </w:r>
    </w:p>
    <w:p w14:paraId="6948CE3D">
      <w:pPr>
        <w:shd w:val="clear" w:color="auto" w:fill="FFFFFF"/>
        <w:ind w:firstLine="708"/>
        <w:jc w:val="both"/>
        <w:rPr>
          <w:color w:val="000000"/>
          <w:sz w:val="28"/>
          <w:szCs w:val="28"/>
        </w:rPr>
      </w:pPr>
      <w:r>
        <w:rPr>
          <w:b/>
          <w:bCs/>
          <w:color w:val="000000"/>
          <w:sz w:val="28"/>
          <w:szCs w:val="28"/>
        </w:rPr>
        <w:t>потребитель -</w:t>
      </w:r>
      <w:r>
        <w:rPr>
          <w:color w:val="000000"/>
          <w:sz w:val="28"/>
          <w:szCs w:val="28"/>
        </w:rPr>
        <w:t xml:space="preserve">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 </w:t>
      </w:r>
    </w:p>
    <w:p w14:paraId="291CF9CD">
      <w:pPr>
        <w:shd w:val="clear" w:color="auto" w:fill="FFFFFF"/>
        <w:ind w:firstLine="708"/>
        <w:jc w:val="both"/>
        <w:rPr>
          <w:color w:val="000000"/>
          <w:sz w:val="28"/>
          <w:szCs w:val="28"/>
        </w:rPr>
      </w:pPr>
      <w:r>
        <w:rPr>
          <w:b/>
          <w:bCs/>
          <w:color w:val="000000"/>
          <w:sz w:val="28"/>
          <w:szCs w:val="28"/>
        </w:rPr>
        <w:t>ресурсоснабжающая организация -</w:t>
      </w:r>
      <w:r>
        <w:rPr>
          <w:color w:val="000000"/>
          <w:sz w:val="28"/>
          <w:szCs w:val="28"/>
        </w:rPr>
        <w:t xml:space="preserve">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14:paraId="57A80463">
      <w:pPr>
        <w:shd w:val="clear" w:color="auto" w:fill="FFFFFF"/>
        <w:ind w:firstLine="708"/>
        <w:jc w:val="both"/>
        <w:rPr>
          <w:color w:val="000000"/>
          <w:sz w:val="28"/>
          <w:szCs w:val="28"/>
        </w:rPr>
      </w:pPr>
      <w:r>
        <w:rPr>
          <w:b/>
          <w:bCs/>
          <w:color w:val="000000"/>
          <w:sz w:val="28"/>
          <w:szCs w:val="28"/>
        </w:rPr>
        <w:t>система теплоснабжения</w:t>
      </w:r>
      <w:r>
        <w:rPr>
          <w:color w:val="000000"/>
          <w:sz w:val="28"/>
          <w:szCs w:val="28"/>
        </w:rPr>
        <w:t xml:space="preserve"> - совокупность источников тепловой энергии и теплопотребляющих установок, технологически соединенных тепловыми сетями; </w:t>
      </w:r>
    </w:p>
    <w:p w14:paraId="63BD3EC7">
      <w:pPr>
        <w:shd w:val="clear" w:color="auto" w:fill="FFFFFF"/>
        <w:ind w:firstLine="708"/>
        <w:jc w:val="both"/>
        <w:rPr>
          <w:color w:val="000000"/>
          <w:sz w:val="28"/>
          <w:szCs w:val="28"/>
        </w:rPr>
      </w:pPr>
      <w:r>
        <w:rPr>
          <w:b/>
          <w:bCs/>
          <w:color w:val="000000"/>
          <w:sz w:val="28"/>
          <w:szCs w:val="28"/>
        </w:rPr>
        <w:t>теплоснабжающая организация</w:t>
      </w:r>
      <w:r>
        <w:rPr>
          <w:color w:val="000000"/>
          <w:sz w:val="28"/>
          <w:szCs w:val="28"/>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 </w:t>
      </w:r>
    </w:p>
    <w:p w14:paraId="6E1E38F3">
      <w:pPr>
        <w:shd w:val="clear" w:color="auto" w:fill="FFFFFF"/>
        <w:ind w:firstLine="708"/>
        <w:jc w:val="both"/>
        <w:rPr>
          <w:color w:val="000000"/>
          <w:sz w:val="28"/>
          <w:szCs w:val="28"/>
        </w:rPr>
      </w:pPr>
      <w:r>
        <w:rPr>
          <w:b/>
          <w:bCs/>
          <w:color w:val="000000"/>
          <w:sz w:val="28"/>
          <w:szCs w:val="28"/>
        </w:rPr>
        <w:t>теплосетевая организация -</w:t>
      </w:r>
      <w:r>
        <w:rPr>
          <w:color w:val="000000"/>
          <w:sz w:val="28"/>
          <w:szCs w:val="28"/>
        </w:rPr>
        <w:t xml:space="preserve">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теплосетевым организациям; </w:t>
      </w:r>
    </w:p>
    <w:p w14:paraId="187BA842">
      <w:pPr>
        <w:shd w:val="clear" w:color="auto" w:fill="FFFFFF"/>
        <w:ind w:firstLine="708"/>
        <w:jc w:val="both"/>
        <w:rPr>
          <w:color w:val="000000"/>
          <w:sz w:val="28"/>
          <w:szCs w:val="28"/>
        </w:rPr>
      </w:pPr>
      <w:r>
        <w:rPr>
          <w:b/>
          <w:bCs/>
          <w:color w:val="000000"/>
          <w:sz w:val="28"/>
          <w:szCs w:val="28"/>
        </w:rPr>
        <w:t>тепловая сеть</w:t>
      </w:r>
      <w:r>
        <w:rPr>
          <w:color w:val="000000"/>
          <w:sz w:val="28"/>
          <w:szCs w:val="28"/>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 </w:t>
      </w:r>
    </w:p>
    <w:p w14:paraId="5AF2A7B1">
      <w:pPr>
        <w:shd w:val="clear" w:color="auto" w:fill="FFFFFF"/>
        <w:ind w:firstLine="708"/>
        <w:jc w:val="both"/>
        <w:rPr>
          <w:color w:val="000000"/>
          <w:sz w:val="28"/>
          <w:szCs w:val="28"/>
        </w:rPr>
      </w:pPr>
      <w:r>
        <w:rPr>
          <w:b/>
          <w:bCs/>
          <w:color w:val="000000"/>
          <w:sz w:val="28"/>
          <w:szCs w:val="28"/>
        </w:rPr>
        <w:t>источник тепловой энергии</w:t>
      </w:r>
      <w:r>
        <w:rPr>
          <w:color w:val="000000"/>
          <w:sz w:val="28"/>
          <w:szCs w:val="28"/>
        </w:rPr>
        <w:t xml:space="preserve"> - устройство, предназначенное для производства тепловой энергии; </w:t>
      </w:r>
    </w:p>
    <w:p w14:paraId="2A182897">
      <w:pPr>
        <w:shd w:val="clear" w:color="auto" w:fill="FFFFFF"/>
        <w:ind w:firstLine="708"/>
        <w:jc w:val="both"/>
        <w:rPr>
          <w:color w:val="000000"/>
          <w:sz w:val="28"/>
          <w:szCs w:val="28"/>
        </w:rPr>
      </w:pPr>
      <w:r>
        <w:rPr>
          <w:b/>
          <w:bCs/>
          <w:color w:val="000000"/>
          <w:sz w:val="28"/>
          <w:szCs w:val="28"/>
        </w:rPr>
        <w:t>централизованные сети инженерно-технического обеспечения</w:t>
      </w:r>
      <w:r>
        <w:rPr>
          <w:color w:val="000000"/>
          <w:sz w:val="28"/>
          <w:szCs w:val="28"/>
        </w:rPr>
        <w:t xml:space="preserve">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 </w:t>
      </w:r>
    </w:p>
    <w:p w14:paraId="7BD9E2EC">
      <w:pPr>
        <w:shd w:val="clear" w:color="auto" w:fill="FFFFFF"/>
        <w:ind w:firstLine="708"/>
        <w:jc w:val="both"/>
        <w:rPr>
          <w:color w:val="000000"/>
          <w:sz w:val="28"/>
          <w:szCs w:val="28"/>
        </w:rPr>
      </w:pPr>
      <w:r>
        <w:rPr>
          <w:b/>
          <w:bCs/>
          <w:color w:val="000000"/>
          <w:sz w:val="28"/>
          <w:szCs w:val="28"/>
        </w:rPr>
        <w:t>технологические нарушения</w:t>
      </w:r>
      <w:r>
        <w:rPr>
          <w:color w:val="000000"/>
          <w:sz w:val="28"/>
          <w:szCs w:val="28"/>
        </w:rPr>
        <w:t xml:space="preserve"> - нарушения в работе систем коммунального энергоснабжения (электроснабжения; теплоснабжения)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w:t>
      </w:r>
      <w:r>
        <w:rPr>
          <w:color w:val="000000"/>
          <w:sz w:val="28"/>
          <w:szCs w:val="28"/>
        </w:rPr>
        <w:br w:type="textWrapping"/>
      </w:r>
      <w:r>
        <w:rPr>
          <w:color w:val="000000"/>
          <w:sz w:val="28"/>
          <w:szCs w:val="28"/>
        </w:rPr>
        <w:t xml:space="preserve">оборудования; другие факторы снижения надежности) подразделяются на аварии и инциденты; </w:t>
      </w:r>
    </w:p>
    <w:p w14:paraId="70E36F2B">
      <w:pPr>
        <w:shd w:val="clear" w:color="auto" w:fill="FFFFFF"/>
        <w:ind w:firstLine="708"/>
        <w:jc w:val="both"/>
        <w:rPr>
          <w:color w:val="000000"/>
          <w:sz w:val="28"/>
          <w:szCs w:val="28"/>
        </w:rPr>
      </w:pPr>
      <w:r>
        <w:rPr>
          <w:b/>
          <w:bCs/>
          <w:color w:val="000000"/>
          <w:sz w:val="28"/>
          <w:szCs w:val="28"/>
        </w:rPr>
        <w:t>инцидент</w:t>
      </w:r>
      <w:r>
        <w:rPr>
          <w:color w:val="000000"/>
          <w:sz w:val="28"/>
          <w:szCs w:val="28"/>
        </w:rPr>
        <w:t xml:space="preserve"> - отказ или повреждение оборудования и (или) сетей, отклонения от установленных режимов, нарушение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включая: </w:t>
      </w:r>
    </w:p>
    <w:p w14:paraId="602CB324">
      <w:pPr>
        <w:shd w:val="clear" w:color="auto" w:fill="FFFFFF"/>
        <w:ind w:firstLine="708"/>
        <w:jc w:val="both"/>
        <w:rPr>
          <w:color w:val="000000"/>
          <w:sz w:val="28"/>
          <w:szCs w:val="28"/>
        </w:rPr>
      </w:pPr>
      <w:r>
        <w:rPr>
          <w:b/>
          <w:bCs/>
          <w:color w:val="000000"/>
          <w:sz w:val="28"/>
          <w:szCs w:val="28"/>
        </w:rPr>
        <w:t>технологический отказ</w:t>
      </w:r>
      <w:r>
        <w:rPr>
          <w:color w:val="000000"/>
          <w:sz w:val="28"/>
          <w:szCs w:val="28"/>
        </w:rPr>
        <w:t xml:space="preserve"> - вынужденное отключение или ограничение</w:t>
      </w:r>
      <w:r>
        <w:rPr>
          <w:color w:val="000000"/>
          <w:sz w:val="28"/>
          <w:szCs w:val="28"/>
        </w:rPr>
        <w:br w:type="textWrapping"/>
      </w:r>
      <w:r>
        <w:rPr>
          <w:color w:val="000000"/>
          <w:sz w:val="28"/>
          <w:szCs w:val="28"/>
        </w:rPr>
        <w:t xml:space="preserve">работоспособности оборудования, приведшее к нарушению процесса производства и (или) передачи электрической и тепловой энергии потребителям, если они не содержат признаков аварии; </w:t>
      </w:r>
    </w:p>
    <w:p w14:paraId="2DE142EC">
      <w:pPr>
        <w:shd w:val="clear" w:color="auto" w:fill="FFFFFF"/>
        <w:ind w:firstLine="708"/>
        <w:jc w:val="both"/>
        <w:rPr>
          <w:color w:val="000000"/>
          <w:sz w:val="28"/>
          <w:szCs w:val="28"/>
        </w:rPr>
      </w:pPr>
      <w:r>
        <w:rPr>
          <w:b/>
          <w:bCs/>
          <w:color w:val="000000"/>
          <w:sz w:val="28"/>
          <w:szCs w:val="28"/>
        </w:rPr>
        <w:t>функциональный отказ</w:t>
      </w:r>
      <w:r>
        <w:rPr>
          <w:color w:val="000000"/>
          <w:sz w:val="28"/>
          <w:szCs w:val="28"/>
        </w:rPr>
        <w:t xml:space="preserve"> - неисправности оборудования (в том числе резервного и вспомогательного), не повлиявшие на технологический процесс производства и (или) передачи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14:paraId="35D11F38">
      <w:pPr>
        <w:shd w:val="clear" w:color="auto" w:fill="FFFFFF"/>
        <w:ind w:firstLine="708"/>
        <w:jc w:val="both"/>
        <w:rPr>
          <w:color w:val="000000"/>
          <w:sz w:val="28"/>
          <w:szCs w:val="28"/>
        </w:rPr>
      </w:pPr>
      <w:r>
        <w:rPr>
          <w:b/>
          <w:bCs/>
          <w:color w:val="000000"/>
          <w:sz w:val="28"/>
          <w:szCs w:val="28"/>
        </w:rPr>
        <w:t xml:space="preserve">авария </w:t>
      </w:r>
      <w:r>
        <w:rPr>
          <w:color w:val="000000"/>
          <w:sz w:val="28"/>
          <w:szCs w:val="28"/>
        </w:rPr>
        <w:t xml:space="preserve">- 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 </w:t>
      </w:r>
    </w:p>
    <w:p w14:paraId="32A765C3">
      <w:pPr>
        <w:shd w:val="clear" w:color="auto" w:fill="FFFFFF"/>
        <w:ind w:firstLine="708"/>
        <w:jc w:val="both"/>
        <w:rPr>
          <w:color w:val="000000"/>
          <w:sz w:val="28"/>
          <w:szCs w:val="28"/>
        </w:rPr>
      </w:pPr>
      <w:r>
        <w:rPr>
          <w:b/>
          <w:bCs/>
          <w:color w:val="000000"/>
          <w:sz w:val="28"/>
          <w:szCs w:val="28"/>
        </w:rPr>
        <w:t>аварийная ситуация</w:t>
      </w:r>
      <w:r>
        <w:rPr>
          <w:color w:val="000000"/>
          <w:sz w:val="28"/>
          <w:szCs w:val="28"/>
        </w:rPr>
        <w:t xml:space="preserve"> -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 </w:t>
      </w:r>
    </w:p>
    <w:p w14:paraId="5AF7A914">
      <w:pPr>
        <w:shd w:val="clear" w:color="auto" w:fill="FFFFFF"/>
        <w:ind w:firstLine="708"/>
        <w:jc w:val="both"/>
        <w:rPr>
          <w:color w:val="000000"/>
          <w:sz w:val="28"/>
          <w:szCs w:val="28"/>
        </w:rPr>
      </w:pPr>
      <w:r>
        <w:rPr>
          <w:b/>
          <w:bCs/>
          <w:color w:val="000000"/>
          <w:sz w:val="28"/>
          <w:szCs w:val="28"/>
        </w:rPr>
        <w:t>чрезвычайная ситуация</w:t>
      </w:r>
      <w:r>
        <w:rPr>
          <w:color w:val="000000"/>
          <w:sz w:val="28"/>
          <w:szCs w:val="28"/>
        </w:rPr>
        <w:t xml:space="preserve"> (далее - ЧС) -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нанесли ущерб здоровью людей или окружающей природной среде, значительные материальные потери и нарушили условия жизнедеятельности населения. </w:t>
      </w:r>
    </w:p>
    <w:p w14:paraId="6A1E49CB">
      <w:pPr>
        <w:shd w:val="clear" w:color="auto" w:fill="FFFFFF"/>
        <w:ind w:firstLine="708"/>
        <w:jc w:val="both"/>
        <w:rPr>
          <w:color w:val="000000"/>
          <w:sz w:val="28"/>
          <w:szCs w:val="28"/>
        </w:rPr>
      </w:pPr>
      <w:r>
        <w:rPr>
          <w:color w:val="000000"/>
          <w:sz w:val="28"/>
          <w:szCs w:val="28"/>
        </w:rPr>
        <w:t>1.3.1. К перечню возможных последствий аварийных ситуаций (чрезвычайных ситуаций) на тепловых сетях и источниках тепловой энергии относятся:</w:t>
      </w:r>
      <w:r>
        <w:rPr>
          <w:color w:val="000000"/>
          <w:sz w:val="28"/>
          <w:szCs w:val="28"/>
        </w:rPr>
        <w:br w:type="textWrapping"/>
      </w:r>
      <w:r>
        <w:rPr>
          <w:color w:val="000000"/>
          <w:sz w:val="28"/>
          <w:szCs w:val="28"/>
        </w:rPr>
        <w:t>– Авария на объектах теплоснабжения повлекшая нарушение условия</w:t>
      </w:r>
      <w:r>
        <w:rPr>
          <w:color w:val="000000"/>
          <w:sz w:val="28"/>
          <w:szCs w:val="28"/>
        </w:rPr>
        <w:br w:type="textWrapping"/>
      </w:r>
      <w:r>
        <w:rPr>
          <w:color w:val="000000"/>
          <w:sz w:val="28"/>
          <w:szCs w:val="28"/>
        </w:rPr>
        <w:t>жизнедеятельности 50 человек и более, на 1 сутки и более при условии:</w:t>
      </w:r>
      <w:r>
        <w:rPr>
          <w:color w:val="000000"/>
          <w:sz w:val="28"/>
          <w:szCs w:val="28"/>
        </w:rPr>
        <w:br w:type="textWrapping"/>
      </w:r>
      <w:r>
        <w:rPr>
          <w:color w:val="000000"/>
          <w:sz w:val="28"/>
          <w:szCs w:val="28"/>
        </w:rPr>
        <w:t>температура воздуха в жилых комнатах более суток фиксируется ниже +18 °C в холодный период (теплый период - ниже +20 °C)*;</w:t>
      </w:r>
    </w:p>
    <w:p w14:paraId="2701CF4F">
      <w:pPr>
        <w:shd w:val="clear" w:color="auto" w:fill="FFFFFF"/>
        <w:jc w:val="both"/>
        <w:rPr>
          <w:color w:val="000000"/>
          <w:sz w:val="28"/>
          <w:szCs w:val="28"/>
        </w:rPr>
      </w:pPr>
      <w:r>
        <w:rPr>
          <w:color w:val="000000"/>
          <w:sz w:val="28"/>
          <w:szCs w:val="28"/>
        </w:rPr>
        <w:t xml:space="preserve">– Прекращение теплоснабжения потребителей (в количестве 50 человек и более) в отопительный период на срок более 24 часов; </w:t>
      </w:r>
    </w:p>
    <w:p w14:paraId="0B7AC605">
      <w:pPr>
        <w:shd w:val="clear" w:color="auto" w:fill="FFFFFF"/>
        <w:jc w:val="both"/>
        <w:rPr>
          <w:color w:val="000000"/>
          <w:sz w:val="28"/>
          <w:szCs w:val="28"/>
        </w:rPr>
      </w:pPr>
      <w:r>
        <w:rPr>
          <w:color w:val="000000"/>
          <w:sz w:val="28"/>
          <w:szCs w:val="28"/>
        </w:rPr>
        <w:t xml:space="preserve">– Разрушение или повреждение оборудования объектов, которое привело к выходу из строя источников тепловой энергии или тепловых сетей на срок </w:t>
      </w:r>
      <w:r>
        <w:rPr>
          <w:color w:val="000000"/>
          <w:sz w:val="28"/>
          <w:szCs w:val="28"/>
        </w:rPr>
        <w:br w:type="textWrapping"/>
      </w:r>
      <w:r>
        <w:rPr>
          <w:color w:val="000000"/>
          <w:sz w:val="28"/>
          <w:szCs w:val="28"/>
        </w:rPr>
        <w:t>3 суток и более;</w:t>
      </w:r>
    </w:p>
    <w:p w14:paraId="000B69C3">
      <w:pPr>
        <w:shd w:val="clear" w:color="auto" w:fill="FFFFFF"/>
        <w:jc w:val="both"/>
        <w:rPr>
          <w:color w:val="000000"/>
          <w:sz w:val="28"/>
          <w:szCs w:val="28"/>
        </w:rPr>
      </w:pPr>
      <w:r>
        <w:rPr>
          <w:color w:val="000000"/>
          <w:sz w:val="28"/>
          <w:szCs w:val="28"/>
        </w:rPr>
        <w:t xml:space="preserve">– Разрушение или повреждение сооружений, в которых находятся объекты, которое привело к прекращению теплоснабжения потребителей (в количестве 50 человек и более); </w:t>
      </w:r>
    </w:p>
    <w:p w14:paraId="50E51D4E">
      <w:pPr>
        <w:shd w:val="clear" w:color="auto" w:fill="FFFFFF"/>
        <w:jc w:val="both"/>
        <w:rPr>
          <w:color w:val="000000"/>
          <w:sz w:val="28"/>
          <w:szCs w:val="28"/>
        </w:rPr>
      </w:pPr>
      <w:r>
        <w:rPr>
          <w:color w:val="000000"/>
          <w:sz w:val="28"/>
          <w:szCs w:val="28"/>
        </w:rPr>
        <w:t xml:space="preserve">– Перерыв теплоснабжения потребителей (в количестве 50 человек и более) на срок более 6 часов; </w:t>
      </w:r>
    </w:p>
    <w:p w14:paraId="00A20D69">
      <w:pPr>
        <w:shd w:val="clear" w:color="auto" w:fill="FFFFFF"/>
        <w:jc w:val="both"/>
        <w:rPr>
          <w:color w:val="000000"/>
          <w:sz w:val="28"/>
          <w:szCs w:val="28"/>
        </w:rPr>
      </w:pPr>
      <w:r>
        <w:rPr>
          <w:color w:val="000000"/>
          <w:sz w:val="28"/>
          <w:szCs w:val="28"/>
        </w:rPr>
        <w:t xml:space="preserve">– 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w:t>
      </w:r>
    </w:p>
    <w:p w14:paraId="63E92E9D">
      <w:pPr>
        <w:shd w:val="clear" w:color="auto" w:fill="FFFFFF"/>
        <w:jc w:val="both"/>
        <w:rPr>
          <w:color w:val="000000"/>
          <w:sz w:val="28"/>
          <w:szCs w:val="28"/>
        </w:rPr>
      </w:pPr>
      <w:r>
        <w:rPr>
          <w:color w:val="000000"/>
          <w:sz w:val="28"/>
          <w:szCs w:val="28"/>
        </w:rPr>
        <w:t>*п. 1.3.1. Приказа МЧС России от 05.07.2021 № 429 (ред. от 10.01.2024) «Об</w:t>
      </w:r>
      <w:r>
        <w:rPr>
          <w:color w:val="000000"/>
          <w:sz w:val="28"/>
          <w:szCs w:val="28"/>
        </w:rPr>
        <w:br w:type="textWrapping"/>
      </w:r>
      <w:r>
        <w:rPr>
          <w:color w:val="000000"/>
          <w:sz w:val="28"/>
          <w:szCs w:val="28"/>
        </w:rPr>
        <w:t xml:space="preserve">установлении критериев информации о чрезвычайных ситуациях природного и техногенного характера» (Зарегистрировано в Минюсте России 16.09.2021 № 65025). </w:t>
      </w:r>
    </w:p>
    <w:p w14:paraId="03AE2318">
      <w:pPr>
        <w:shd w:val="clear" w:color="auto" w:fill="FFFFFF"/>
        <w:ind w:firstLine="708"/>
        <w:jc w:val="both"/>
        <w:rPr>
          <w:color w:val="000000"/>
          <w:sz w:val="28"/>
          <w:szCs w:val="28"/>
        </w:rPr>
      </w:pPr>
      <w:r>
        <w:rPr>
          <w:color w:val="000000"/>
          <w:sz w:val="28"/>
          <w:szCs w:val="28"/>
        </w:rPr>
        <w:t>1.4. Основными целями настоящего Порядка являются:</w:t>
      </w:r>
      <w:r>
        <w:rPr>
          <w:color w:val="000000"/>
          <w:sz w:val="28"/>
          <w:szCs w:val="28"/>
        </w:rPr>
        <w:br w:type="textWrapping"/>
      </w:r>
      <w:r>
        <w:rPr>
          <w:color w:val="000000"/>
          <w:sz w:val="28"/>
          <w:szCs w:val="28"/>
        </w:rPr>
        <w:t>повышение эффективности, устойчивости и надежности функционирования</w:t>
      </w:r>
      <w:r>
        <w:rPr>
          <w:color w:val="000000"/>
          <w:sz w:val="28"/>
          <w:szCs w:val="28"/>
        </w:rPr>
        <w:br w:type="textWrapping"/>
      </w:r>
      <w:r>
        <w:rPr>
          <w:color w:val="000000"/>
          <w:sz w:val="28"/>
          <w:szCs w:val="28"/>
        </w:rPr>
        <w:t xml:space="preserve">объектов жилищно-коммунального хозяйства на территории Алешкинского муниципального округа Херсонской области; </w:t>
      </w:r>
    </w:p>
    <w:p w14:paraId="4A84F76E">
      <w:pPr>
        <w:shd w:val="clear" w:color="auto" w:fill="FFFFFF"/>
        <w:ind w:firstLine="708"/>
        <w:jc w:val="both"/>
        <w:rPr>
          <w:color w:val="000000"/>
          <w:sz w:val="28"/>
          <w:szCs w:val="28"/>
        </w:rPr>
      </w:pPr>
      <w:r>
        <w:rPr>
          <w:color w:val="000000"/>
          <w:sz w:val="28"/>
          <w:szCs w:val="28"/>
        </w:rPr>
        <w:t>мобилизация усилий по ликвидации технологических нарушений и аварийных ситуаций на объектах теплоснабжения Алешкинского муниципального округа Херсонской области;</w:t>
      </w:r>
    </w:p>
    <w:p w14:paraId="6A151B23">
      <w:pPr>
        <w:shd w:val="clear" w:color="auto" w:fill="FFFFFF"/>
        <w:ind w:firstLine="708"/>
        <w:jc w:val="both"/>
        <w:rPr>
          <w:color w:val="000000"/>
          <w:sz w:val="28"/>
          <w:szCs w:val="28"/>
        </w:rPr>
      </w:pPr>
      <w:r>
        <w:rPr>
          <w:color w:val="000000"/>
          <w:sz w:val="28"/>
          <w:szCs w:val="28"/>
        </w:rPr>
        <w:t xml:space="preserve">снижение уровня технологических нарушений и аварийных ситуаций на объектах теплоснабжения, минимизация последствий возникновения технологических нарушений и аварийных ситуаций на объектах теплоснабжения Алешкинского муниципального округа Херсонской области. </w:t>
      </w:r>
    </w:p>
    <w:p w14:paraId="46BF084C">
      <w:pPr>
        <w:shd w:val="clear" w:color="auto" w:fill="FFFFFF"/>
        <w:ind w:firstLine="708"/>
        <w:jc w:val="both"/>
        <w:rPr>
          <w:color w:val="000000"/>
          <w:sz w:val="28"/>
          <w:szCs w:val="28"/>
        </w:rPr>
      </w:pPr>
      <w:r>
        <w:rPr>
          <w:color w:val="000000"/>
          <w:sz w:val="28"/>
          <w:szCs w:val="28"/>
        </w:rPr>
        <w:t>1.5.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 считается аварией согласно приказу Минрегиона Российской Федерации от 14.04.2008 № 48 «Методика проведения мониторинга выполнения производственных и инвестиционных программ организаций коммунального комплекса».</w:t>
      </w:r>
    </w:p>
    <w:p w14:paraId="29AE2BBE">
      <w:pPr>
        <w:shd w:val="clear" w:color="auto" w:fill="FFFFFF"/>
        <w:ind w:firstLine="708"/>
        <w:jc w:val="both"/>
        <w:rPr>
          <w:color w:val="000000"/>
          <w:sz w:val="28"/>
          <w:szCs w:val="28"/>
        </w:rPr>
      </w:pPr>
      <w:r>
        <w:rPr>
          <w:color w:val="000000"/>
          <w:sz w:val="28"/>
          <w:szCs w:val="28"/>
        </w:rPr>
        <w:t>1.6. Основной задачей ресурсоснабжающих организаций, управляющих</w:t>
      </w:r>
      <w:r>
        <w:rPr>
          <w:color w:val="000000"/>
          <w:sz w:val="28"/>
          <w:szCs w:val="28"/>
        </w:rPr>
        <w:br w:type="textWrapping"/>
      </w:r>
      <w:r>
        <w:rPr>
          <w:color w:val="000000"/>
          <w:sz w:val="28"/>
          <w:szCs w:val="28"/>
        </w:rPr>
        <w:t>организаций, ТСЖ является обеспечение устойчивой и бесперебойной работы тепловых, водопроводных, канализационных, электрических сетей,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на источниках теплоснабжения, тепловых, водопроводных, электрических сетях и системах водоотведения.</w:t>
      </w:r>
    </w:p>
    <w:p w14:paraId="19D0F397">
      <w:pPr>
        <w:shd w:val="clear" w:color="auto" w:fill="FFFFFF"/>
        <w:ind w:firstLine="708"/>
        <w:jc w:val="both"/>
        <w:rPr>
          <w:color w:val="000000"/>
          <w:sz w:val="28"/>
          <w:szCs w:val="28"/>
        </w:rPr>
      </w:pPr>
      <w:r>
        <w:rPr>
          <w:color w:val="000000"/>
          <w:sz w:val="28"/>
          <w:szCs w:val="28"/>
        </w:rPr>
        <w:t>1.7. Основными направлениями предупреждения возникновения аварий являются:</w:t>
      </w:r>
    </w:p>
    <w:p w14:paraId="001D99FD">
      <w:pPr>
        <w:shd w:val="clear" w:color="auto" w:fill="FFFFFF"/>
        <w:ind w:firstLine="708"/>
        <w:jc w:val="both"/>
        <w:rPr>
          <w:color w:val="000000"/>
          <w:sz w:val="28"/>
          <w:szCs w:val="28"/>
        </w:rPr>
      </w:pPr>
      <w:r>
        <w:rPr>
          <w:color w:val="000000"/>
          <w:sz w:val="28"/>
          <w:szCs w:val="28"/>
        </w:rPr>
        <w:t>содержание оборудования системы теплоснабжения в технически исправном состоянии;</w:t>
      </w:r>
    </w:p>
    <w:p w14:paraId="0AA91FE2">
      <w:pPr>
        <w:shd w:val="clear" w:color="auto" w:fill="FFFFFF"/>
        <w:ind w:firstLine="708"/>
        <w:jc w:val="both"/>
        <w:rPr>
          <w:color w:val="000000"/>
          <w:sz w:val="28"/>
          <w:szCs w:val="28"/>
        </w:rPr>
      </w:pPr>
      <w:r>
        <w:rPr>
          <w:color w:val="000000"/>
          <w:sz w:val="28"/>
          <w:szCs w:val="28"/>
        </w:rPr>
        <w:t>постоянная подготовка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p>
    <w:p w14:paraId="1538D196">
      <w:pPr>
        <w:shd w:val="clear" w:color="auto" w:fill="FFFFFF"/>
        <w:ind w:firstLine="708"/>
        <w:jc w:val="both"/>
        <w:rPr>
          <w:color w:val="000000"/>
          <w:sz w:val="28"/>
          <w:szCs w:val="28"/>
        </w:rPr>
      </w:pPr>
      <w:r>
        <w:rPr>
          <w:color w:val="000000"/>
          <w:sz w:val="28"/>
          <w:szCs w:val="28"/>
        </w:rPr>
        <w:t>создание необходимых аварийных запасов материалов и оборудования;</w:t>
      </w:r>
    </w:p>
    <w:p w14:paraId="3FCD16FD">
      <w:pPr>
        <w:shd w:val="clear" w:color="auto" w:fill="FFFFFF"/>
        <w:ind w:firstLine="708"/>
        <w:jc w:val="both"/>
        <w:rPr>
          <w:color w:val="000000"/>
          <w:sz w:val="28"/>
          <w:szCs w:val="28"/>
        </w:rPr>
      </w:pPr>
      <w:r>
        <w:rPr>
          <w:color w:val="000000"/>
          <w:sz w:val="28"/>
          <w:szCs w:val="28"/>
        </w:rPr>
        <w:t>обеспечение персонала необходимыми средствами защиты, связи, пожаротушения, инструментом, автотранспортом и другими механизмами;</w:t>
      </w:r>
    </w:p>
    <w:p w14:paraId="39F7B8A5">
      <w:pPr>
        <w:shd w:val="clear" w:color="auto" w:fill="FFFFFF"/>
        <w:ind w:firstLine="708"/>
        <w:jc w:val="both"/>
        <w:rPr>
          <w:color w:val="000000"/>
          <w:sz w:val="28"/>
          <w:szCs w:val="28"/>
        </w:rPr>
      </w:pPr>
      <w:r>
        <w:rPr>
          <w:color w:val="000000"/>
          <w:sz w:val="28"/>
          <w:szCs w:val="28"/>
        </w:rPr>
        <w:t xml:space="preserve">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 </w:t>
      </w:r>
    </w:p>
    <w:p w14:paraId="6F737418">
      <w:pPr>
        <w:shd w:val="clear" w:color="auto" w:fill="FFFFFF"/>
        <w:ind w:firstLine="708"/>
        <w:jc w:val="both"/>
        <w:rPr>
          <w:color w:val="000000"/>
          <w:sz w:val="28"/>
          <w:szCs w:val="28"/>
        </w:rPr>
      </w:pPr>
      <w:r>
        <w:rPr>
          <w:color w:val="000000"/>
          <w:sz w:val="28"/>
          <w:szCs w:val="28"/>
        </w:rPr>
        <w:t>1.8. Ресурсоснабжающие организации, управляющие организации, ТСЖ, организации,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диспетчерские и (или) аварийно-восстановительные службы (аварийно- диспетчерские службы) (далее - ДС и (или) АВС (АДС) соответственно).</w:t>
      </w:r>
    </w:p>
    <w:p w14:paraId="3B39BAF9">
      <w:pPr>
        <w:shd w:val="clear" w:color="auto" w:fill="FFFFFF"/>
        <w:ind w:firstLine="708"/>
        <w:jc w:val="both"/>
        <w:rPr>
          <w:color w:val="000000"/>
          <w:sz w:val="28"/>
          <w:szCs w:val="28"/>
        </w:rPr>
      </w:pPr>
      <w:r>
        <w:rPr>
          <w:color w:val="000000"/>
          <w:sz w:val="28"/>
          <w:szCs w:val="28"/>
        </w:rPr>
        <w:t xml:space="preserve">Состав АВС, перечень машин и механизмов, приспособлений и материалов для ликвидации аварийных ситуаций утверждается руководителем организации. </w:t>
      </w:r>
    </w:p>
    <w:p w14:paraId="30C6BED8">
      <w:pPr>
        <w:shd w:val="clear" w:color="auto" w:fill="FFFFFF"/>
        <w:ind w:firstLine="708"/>
        <w:jc w:val="both"/>
        <w:rPr>
          <w:color w:val="000000"/>
          <w:sz w:val="28"/>
          <w:szCs w:val="28"/>
        </w:rPr>
      </w:pPr>
      <w:r>
        <w:rPr>
          <w:color w:val="000000"/>
          <w:sz w:val="28"/>
          <w:szCs w:val="28"/>
        </w:rPr>
        <w:t>В организациях, штатным расписанием которых не предусмотрены ДС и (или) АВС (АДС), обязанности оперативного руководства ликвидацией аварии возлагаются на лицо, назначенное соответствующим приказом руководителя организации.</w:t>
      </w:r>
    </w:p>
    <w:p w14:paraId="3FF0EFFB">
      <w:pPr>
        <w:shd w:val="clear" w:color="auto" w:fill="FFFFFF"/>
        <w:ind w:firstLine="708"/>
        <w:jc w:val="center"/>
        <w:rPr>
          <w:b/>
          <w:bCs/>
          <w:color w:val="000000"/>
          <w:sz w:val="28"/>
          <w:szCs w:val="28"/>
        </w:rPr>
      </w:pPr>
      <w:r>
        <w:rPr>
          <w:color w:val="000000"/>
          <w:sz w:val="28"/>
          <w:szCs w:val="28"/>
        </w:rPr>
        <w:br w:type="textWrapping"/>
      </w:r>
      <w:r>
        <w:rPr>
          <w:b/>
          <w:bCs/>
          <w:color w:val="000000"/>
          <w:sz w:val="28"/>
          <w:szCs w:val="28"/>
        </w:rPr>
        <w:t>2. Взаимодействие ресурсоснабжающих организаций, управляющих организаций, ТСЖ, представителей собственников зданий с НФУ при ликвидации аварийных ситуаций</w:t>
      </w:r>
    </w:p>
    <w:p w14:paraId="19333771">
      <w:pPr>
        <w:shd w:val="clear" w:color="auto" w:fill="FFFFFF"/>
        <w:ind w:firstLine="708"/>
        <w:jc w:val="both"/>
        <w:rPr>
          <w:color w:val="000000"/>
          <w:sz w:val="28"/>
          <w:szCs w:val="28"/>
        </w:rPr>
      </w:pPr>
      <w:r>
        <w:rPr>
          <w:color w:val="000000"/>
          <w:sz w:val="28"/>
          <w:szCs w:val="28"/>
        </w:rPr>
        <w:t xml:space="preserve"> </w:t>
      </w:r>
    </w:p>
    <w:p w14:paraId="5CE2B9EC">
      <w:pPr>
        <w:shd w:val="clear" w:color="auto" w:fill="FFFFFF"/>
        <w:ind w:firstLine="708"/>
        <w:jc w:val="both"/>
        <w:rPr>
          <w:color w:val="000000"/>
          <w:sz w:val="28"/>
          <w:szCs w:val="28"/>
        </w:rPr>
      </w:pPr>
      <w:r>
        <w:rPr>
          <w:color w:val="000000"/>
          <w:sz w:val="28"/>
          <w:szCs w:val="28"/>
        </w:rPr>
        <w:t>2.1. При возникновении аварийной ситуации на наружных сетях и источниках теплоснабжения теплоснабжающая организация обязана:</w:t>
      </w:r>
    </w:p>
    <w:p w14:paraId="010384B4">
      <w:pPr>
        <w:shd w:val="clear" w:color="auto" w:fill="FFFFFF"/>
        <w:ind w:firstLine="708"/>
        <w:jc w:val="both"/>
        <w:rPr>
          <w:color w:val="000000"/>
          <w:sz w:val="28"/>
          <w:szCs w:val="28"/>
        </w:rPr>
      </w:pPr>
      <w:r>
        <w:rPr>
          <w:color w:val="000000"/>
          <w:sz w:val="28"/>
          <w:szCs w:val="28"/>
        </w:rPr>
        <w:t>2.1.1. 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14:paraId="7F06AB6D">
      <w:pPr>
        <w:shd w:val="clear" w:color="auto" w:fill="FFFFFF"/>
        <w:ind w:firstLine="708"/>
        <w:jc w:val="both"/>
        <w:rPr>
          <w:color w:val="000000"/>
          <w:sz w:val="28"/>
          <w:szCs w:val="28"/>
        </w:rPr>
      </w:pPr>
      <w:r>
        <w:rPr>
          <w:color w:val="000000"/>
          <w:sz w:val="28"/>
          <w:szCs w:val="28"/>
        </w:rPr>
        <w:t xml:space="preserve">2.1.2. Силами аварийно-восстановительных бригад (групп) незамедлительно приступить к ликвидации создавшейся аварийной ситуации. </w:t>
      </w:r>
    </w:p>
    <w:p w14:paraId="3DEB8416">
      <w:pPr>
        <w:shd w:val="clear" w:color="auto" w:fill="FFFFFF"/>
        <w:ind w:firstLine="708"/>
        <w:jc w:val="both"/>
        <w:rPr>
          <w:color w:val="000000"/>
          <w:sz w:val="28"/>
          <w:szCs w:val="28"/>
        </w:rPr>
      </w:pPr>
      <w:r>
        <w:rPr>
          <w:color w:val="000000"/>
          <w:sz w:val="28"/>
          <w:szCs w:val="28"/>
        </w:rPr>
        <w:t xml:space="preserve">2.1.3. Оперативная информация о причинах возникновения аварийной ситуации, о решении, принятом по вопросу ее ликвидации, передается в сроки, установленные пунктом 6 Правил расследования причин аварийных ситуаций при теплоснабжении, утвержденных Постановление Правительства РФ от 2 июня 2022 г. № 1014 «О расследовании причин аварийных ситуаций при теплоснабжении». </w:t>
      </w:r>
    </w:p>
    <w:p w14:paraId="0F371F61">
      <w:pPr>
        <w:shd w:val="clear" w:color="auto" w:fill="FFFFFF"/>
        <w:ind w:firstLine="708"/>
        <w:jc w:val="both"/>
        <w:rPr>
          <w:color w:val="000000"/>
          <w:sz w:val="28"/>
          <w:szCs w:val="28"/>
        </w:rPr>
      </w:pPr>
      <w:r>
        <w:rPr>
          <w:color w:val="000000"/>
          <w:sz w:val="28"/>
          <w:szCs w:val="28"/>
        </w:rPr>
        <w:t>Диспетчер ДС и (или) АВС (АДС) сообщает:</w:t>
      </w:r>
    </w:p>
    <w:p w14:paraId="456FB205">
      <w:pPr>
        <w:shd w:val="clear" w:color="auto" w:fill="FFFFFF"/>
        <w:ind w:firstLine="708"/>
        <w:jc w:val="both"/>
        <w:rPr>
          <w:color w:val="000000"/>
          <w:sz w:val="28"/>
          <w:szCs w:val="28"/>
        </w:rPr>
      </w:pPr>
      <w:r>
        <w:rPr>
          <w:color w:val="000000"/>
          <w:sz w:val="28"/>
          <w:szCs w:val="28"/>
        </w:rPr>
        <w:t>диспетчерам тех организаций, которым необходимо изменить или прекратить работу оборудования и иных объектов жизнеобеспечения;</w:t>
      </w:r>
    </w:p>
    <w:p w14:paraId="690D53C3">
      <w:pPr>
        <w:shd w:val="clear" w:color="auto" w:fill="FFFFFF"/>
        <w:ind w:firstLine="708"/>
        <w:jc w:val="both"/>
        <w:rPr>
          <w:color w:val="000000"/>
          <w:sz w:val="28"/>
          <w:szCs w:val="28"/>
        </w:rPr>
      </w:pPr>
      <w:r>
        <w:rPr>
          <w:color w:val="000000"/>
          <w:sz w:val="28"/>
          <w:szCs w:val="28"/>
        </w:rPr>
        <w:t xml:space="preserve">диспетчерским службам управляющих организаций, ТСЖ, представителям собственников зданий с НФУ. </w:t>
      </w:r>
    </w:p>
    <w:p w14:paraId="3F5359E6">
      <w:pPr>
        <w:shd w:val="clear" w:color="auto" w:fill="FFFFFF"/>
        <w:ind w:firstLine="708"/>
        <w:jc w:val="both"/>
        <w:rPr>
          <w:color w:val="000000"/>
          <w:sz w:val="28"/>
          <w:szCs w:val="28"/>
        </w:rPr>
      </w:pPr>
      <w:r>
        <w:rPr>
          <w:color w:val="000000"/>
          <w:sz w:val="28"/>
          <w:szCs w:val="28"/>
        </w:rPr>
        <w:t xml:space="preserve">2.1.4. По окончании ликвидации аварии оповестить о времени подключения управляющие организации, ТСЖ, представителей собственников зданий с НФУ. </w:t>
      </w:r>
    </w:p>
    <w:p w14:paraId="7BACA245">
      <w:pPr>
        <w:shd w:val="clear" w:color="auto" w:fill="FFFFFF"/>
        <w:ind w:firstLine="708"/>
        <w:jc w:val="both"/>
        <w:rPr>
          <w:color w:val="000000"/>
          <w:sz w:val="28"/>
          <w:szCs w:val="28"/>
        </w:rPr>
      </w:pPr>
      <w:r>
        <w:rPr>
          <w:color w:val="000000"/>
          <w:sz w:val="28"/>
          <w:szCs w:val="28"/>
        </w:rPr>
        <w:t>2.2. При возникновении аварийных ситуаций на внутридомовых инженерных системах отопления управляющая организация, ТСЖ, собственники зданий с НФУ обязаны обеспечить:</w:t>
      </w:r>
    </w:p>
    <w:p w14:paraId="28DA297A">
      <w:pPr>
        <w:shd w:val="clear" w:color="auto" w:fill="FFFFFF"/>
        <w:ind w:firstLine="708"/>
        <w:jc w:val="both"/>
        <w:rPr>
          <w:color w:val="000000"/>
          <w:sz w:val="28"/>
          <w:szCs w:val="28"/>
        </w:rPr>
      </w:pPr>
      <w:r>
        <w:rPr>
          <w:color w:val="000000"/>
          <w:sz w:val="28"/>
          <w:szCs w:val="28"/>
        </w:rPr>
        <w:t>2.2.1. Ответ на телефонный звонок собственника или пользователя помещения в многоквартирном доме в ДС и (или) АВС (АДС) в течение не</w:t>
      </w:r>
      <w:r>
        <w:rPr>
          <w:color w:val="000000"/>
          <w:sz w:val="28"/>
          <w:szCs w:val="28"/>
        </w:rPr>
        <w:br w:type="textWrapping"/>
      </w:r>
      <w:r>
        <w:rPr>
          <w:color w:val="000000"/>
          <w:sz w:val="28"/>
          <w:szCs w:val="28"/>
        </w:rPr>
        <w:t>более 5 минут, а в случае не обеспечения ответа в указанный срок – осуществление взаимодействия со звонившим в ДС и (или) АВС (АДС)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ДС и (или) АВС (АДС) либо предоставить технологическую возможность оставить голосовое сообщение и (или)</w:t>
      </w:r>
      <w:r>
        <w:rPr>
          <w:color w:val="000000"/>
          <w:sz w:val="28"/>
          <w:szCs w:val="28"/>
        </w:rPr>
        <w:br w:type="textWrapping"/>
      </w:r>
      <w:r>
        <w:rPr>
          <w:color w:val="000000"/>
          <w:sz w:val="28"/>
          <w:szCs w:val="28"/>
        </w:rPr>
        <w:t>электронное сообщение, которое должно быть рассмотрено аварийно-диспетчерской службой в течение 10 минут после поступления.</w:t>
      </w:r>
    </w:p>
    <w:p w14:paraId="54760343">
      <w:pPr>
        <w:shd w:val="clear" w:color="auto" w:fill="FFFFFF"/>
        <w:ind w:firstLine="708"/>
        <w:jc w:val="both"/>
        <w:rPr>
          <w:color w:val="000000"/>
          <w:sz w:val="28"/>
          <w:szCs w:val="28"/>
        </w:rPr>
      </w:pPr>
      <w:r>
        <w:rPr>
          <w:color w:val="000000"/>
          <w:sz w:val="28"/>
          <w:szCs w:val="28"/>
        </w:rPr>
        <w:t>2.2.2.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14:paraId="4E68084A">
      <w:pPr>
        <w:shd w:val="clear" w:color="auto" w:fill="FFFFFF"/>
        <w:ind w:firstLine="708"/>
        <w:jc w:val="both"/>
        <w:rPr>
          <w:color w:val="000000"/>
          <w:sz w:val="28"/>
          <w:szCs w:val="28"/>
        </w:rPr>
      </w:pPr>
      <w:r>
        <w:rPr>
          <w:color w:val="000000"/>
          <w:sz w:val="28"/>
          <w:szCs w:val="28"/>
        </w:rPr>
        <w:t>2.2.3. В течение 10 минут проинформировать телефонограммой о характере аварии, ориентировочном времени ее устранения, количестве пострадавших теплоснабжающую организацию.</w:t>
      </w:r>
    </w:p>
    <w:p w14:paraId="0812EEC1">
      <w:pPr>
        <w:shd w:val="clear" w:color="auto" w:fill="FFFFFF"/>
        <w:ind w:firstLine="708"/>
        <w:jc w:val="both"/>
        <w:rPr>
          <w:color w:val="000000"/>
          <w:sz w:val="28"/>
          <w:szCs w:val="28"/>
        </w:rPr>
      </w:pPr>
      <w:r>
        <w:rPr>
          <w:color w:val="000000"/>
          <w:sz w:val="28"/>
          <w:szCs w:val="28"/>
        </w:rPr>
        <w:t>2.2.4. 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14:paraId="595E1CDB">
      <w:pPr>
        <w:shd w:val="clear" w:color="auto" w:fill="FFFFFF"/>
        <w:ind w:firstLine="708"/>
        <w:jc w:val="both"/>
        <w:rPr>
          <w:color w:val="000000"/>
          <w:sz w:val="28"/>
          <w:szCs w:val="28"/>
        </w:rPr>
      </w:pPr>
      <w:r>
        <w:rPr>
          <w:color w:val="000000"/>
          <w:sz w:val="28"/>
          <w:szCs w:val="28"/>
        </w:rPr>
        <w:t>2.2.5. Проинформировать собственника или пользователя помещения в</w:t>
      </w:r>
      <w:r>
        <w:rPr>
          <w:color w:val="000000"/>
          <w:sz w:val="28"/>
          <w:szCs w:val="28"/>
        </w:rPr>
        <w:br w:type="textWrapping"/>
      </w:r>
      <w:r>
        <w:rPr>
          <w:color w:val="000000"/>
          <w:sz w:val="28"/>
          <w:szCs w:val="28"/>
        </w:rPr>
        <w:t>многоквартирном доме в течение получаса с момента регистрации заявки о планируемых сроках исполнения заявки.</w:t>
      </w:r>
    </w:p>
    <w:p w14:paraId="0A85E6FC">
      <w:pPr>
        <w:shd w:val="clear" w:color="auto" w:fill="FFFFFF"/>
        <w:ind w:firstLine="708"/>
        <w:jc w:val="both"/>
        <w:rPr>
          <w:color w:val="000000"/>
          <w:sz w:val="28"/>
          <w:szCs w:val="28"/>
        </w:rPr>
      </w:pPr>
      <w:r>
        <w:rPr>
          <w:color w:val="000000"/>
          <w:sz w:val="28"/>
          <w:szCs w:val="28"/>
        </w:rPr>
        <w:t>2.2.6. 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p>
    <w:p w14:paraId="4DFB1AD4">
      <w:pPr>
        <w:shd w:val="clear" w:color="auto" w:fill="FFFFFF"/>
        <w:ind w:firstLine="708"/>
        <w:jc w:val="both"/>
        <w:rPr>
          <w:color w:val="000000"/>
          <w:sz w:val="28"/>
          <w:szCs w:val="28"/>
        </w:rPr>
      </w:pPr>
      <w:r>
        <w:rPr>
          <w:color w:val="000000"/>
          <w:sz w:val="28"/>
          <w:szCs w:val="28"/>
        </w:rPr>
        <w:t>2.2.7. После ликвидации аварии в течение 10 минут поставить в известность теплоснабжающую организацию.</w:t>
      </w:r>
    </w:p>
    <w:p w14:paraId="35410338">
      <w:pPr>
        <w:shd w:val="clear" w:color="auto" w:fill="FFFFFF"/>
        <w:ind w:firstLine="708"/>
        <w:jc w:val="both"/>
        <w:rPr>
          <w:color w:val="000000"/>
          <w:sz w:val="28"/>
          <w:szCs w:val="28"/>
        </w:rPr>
      </w:pPr>
      <w:r>
        <w:rPr>
          <w:color w:val="000000"/>
          <w:sz w:val="28"/>
          <w:szCs w:val="28"/>
        </w:rPr>
        <w:t>2.3. Организации, независимо от формы собственности и ведомственной</w:t>
      </w:r>
      <w:r>
        <w:rPr>
          <w:color w:val="000000"/>
          <w:sz w:val="28"/>
          <w:szCs w:val="28"/>
        </w:rPr>
        <w:br w:type="textWrapping"/>
      </w:r>
      <w:r>
        <w:rPr>
          <w:color w:val="000000"/>
          <w:sz w:val="28"/>
          <w:szCs w:val="28"/>
        </w:rPr>
        <w:t>принадлежности, имеющие на своем балансе коммуникации или сооружения,</w:t>
      </w:r>
      <w:r>
        <w:rPr>
          <w:color w:val="000000"/>
          <w:sz w:val="28"/>
          <w:szCs w:val="28"/>
        </w:rPr>
        <w:br w:type="textWrapping"/>
      </w:r>
      <w:r>
        <w:rPr>
          <w:color w:val="000000"/>
          <w:sz w:val="28"/>
          <w:szCs w:val="28"/>
        </w:rPr>
        <w:t>расположенные в районе возникновения аварии, по вызову диспетчера</w:t>
      </w:r>
      <w:r>
        <w:rPr>
          <w:color w:val="000000"/>
          <w:sz w:val="28"/>
          <w:szCs w:val="28"/>
        </w:rPr>
        <w:br w:type="textWrapping"/>
      </w:r>
      <w:r>
        <w:rPr>
          <w:color w:val="000000"/>
          <w:sz w:val="28"/>
          <w:szCs w:val="28"/>
        </w:rPr>
        <w:t>ресурсоснабжающей организации, управляющей организации, ТСЖ 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14:paraId="1A254AC5">
      <w:pPr>
        <w:shd w:val="clear" w:color="auto" w:fill="FFFFFF"/>
        <w:ind w:firstLine="708"/>
        <w:jc w:val="both"/>
        <w:rPr>
          <w:color w:val="000000"/>
          <w:sz w:val="28"/>
          <w:szCs w:val="28"/>
        </w:rPr>
      </w:pPr>
      <w:r>
        <w:rPr>
          <w:color w:val="000000"/>
          <w:sz w:val="28"/>
          <w:szCs w:val="28"/>
        </w:rPr>
        <w:t xml:space="preserve">2.4. В случае возникновения аварии на наружных объектах теплоснабжения или инженерных сетях, собственник и (или) эксплуатирующая организация по которым не определены, диспетчер ресурсоснабжающей организации, управляющей организации, ТСЖ, представитель собственников зданий с НФУ незамедлительно сообщают об аварии в ДС и (или) АВС (АДС). </w:t>
      </w:r>
    </w:p>
    <w:p w14:paraId="23B22FB9">
      <w:pPr>
        <w:shd w:val="clear" w:color="auto" w:fill="FFFFFF"/>
        <w:ind w:firstLine="708"/>
        <w:jc w:val="both"/>
        <w:rPr>
          <w:color w:val="000000"/>
          <w:sz w:val="28"/>
          <w:szCs w:val="28"/>
        </w:rPr>
      </w:pPr>
      <w:r>
        <w:rPr>
          <w:color w:val="000000"/>
          <w:sz w:val="28"/>
          <w:szCs w:val="28"/>
        </w:rPr>
        <w:t>Для ликвидации аварийной ситуации на сетях, собственник которых не определен, привлекаются специализированные теплоснабжающие организации, к чьим сетям технологически присоединены данные сети.</w:t>
      </w:r>
    </w:p>
    <w:p w14:paraId="05DDA2FA">
      <w:pPr>
        <w:shd w:val="clear" w:color="auto" w:fill="FFFFFF"/>
        <w:ind w:firstLine="708"/>
        <w:jc w:val="both"/>
        <w:rPr>
          <w:color w:val="000000"/>
          <w:sz w:val="28"/>
          <w:szCs w:val="28"/>
        </w:rPr>
      </w:pPr>
      <w:r>
        <w:rPr>
          <w:color w:val="000000"/>
          <w:sz w:val="28"/>
          <w:szCs w:val="28"/>
        </w:rPr>
        <w:t xml:space="preserve">2.5. В случае невозможности устранения аварии в течение 16 часов единовременно - при температуре воздуха в жилых помещениях от +12°C до нормативной температуры; не более 8 часов единовременно - при температуре воздуха в жилых помещениях от +10°C до +12°C; не более 4 часов единовременно - при температуре воздуха в жилых помещениях от +8°C до +10°C, по предложению руководителя теплоснабжающей организации, управляющей организации, ТСЖ, администрацией Алешкинского муниципального округа Херсонской области может быть организовано проведение заседания Комиссии по предупреждению и ликвидации чрезвычайных ситуаций и обеспечению пожарной безопасности муниципального округа (далее - Комиссия по ЧС и ОПБ муниципального округа) с целью принятия конкретных мер для ликвидации аварии и недопущения ее развития в чрезвычайную ситуацию по истечении 24 часов (в том числе введение для органов управления и сил муниципального звена единой государственной системы предупреждения и ликвидации чрезвычайных ситуаций режима функционирования «Повышенная готовность»). </w:t>
      </w:r>
    </w:p>
    <w:p w14:paraId="22C21156">
      <w:pPr>
        <w:shd w:val="clear" w:color="auto" w:fill="FFFFFF"/>
        <w:ind w:firstLine="708"/>
        <w:jc w:val="both"/>
        <w:rPr>
          <w:color w:val="000000"/>
          <w:sz w:val="28"/>
          <w:szCs w:val="28"/>
        </w:rPr>
      </w:pPr>
    </w:p>
    <w:p w14:paraId="0A1FD2C8">
      <w:pPr>
        <w:shd w:val="clear" w:color="auto" w:fill="FFFFFF"/>
        <w:ind w:firstLine="708"/>
        <w:jc w:val="center"/>
        <w:rPr>
          <w:b/>
          <w:bCs/>
          <w:color w:val="000000"/>
          <w:sz w:val="28"/>
          <w:szCs w:val="28"/>
        </w:rPr>
      </w:pPr>
      <w:r>
        <w:rPr>
          <w:b/>
          <w:bCs/>
          <w:color w:val="000000"/>
          <w:sz w:val="28"/>
          <w:szCs w:val="28"/>
        </w:rPr>
        <w:t>3. Взаимодействие ДС и (или) АВС (АДС) при возникновении</w:t>
      </w:r>
      <w:r>
        <w:rPr>
          <w:b/>
          <w:bCs/>
          <w:color w:val="000000"/>
          <w:sz w:val="28"/>
          <w:szCs w:val="28"/>
        </w:rPr>
        <w:br w:type="textWrapping"/>
      </w:r>
      <w:r>
        <w:rPr>
          <w:b/>
          <w:bCs/>
          <w:color w:val="000000"/>
          <w:sz w:val="28"/>
          <w:szCs w:val="28"/>
        </w:rPr>
        <w:t>и ликвидации аварий на источниках теплоснабжения, сетях и системах теплопотребления</w:t>
      </w:r>
    </w:p>
    <w:p w14:paraId="01E60186">
      <w:pPr>
        <w:shd w:val="clear" w:color="auto" w:fill="FFFFFF"/>
        <w:ind w:firstLine="708"/>
        <w:jc w:val="center"/>
        <w:rPr>
          <w:b/>
          <w:bCs/>
          <w:color w:val="000000"/>
          <w:sz w:val="28"/>
          <w:szCs w:val="28"/>
        </w:rPr>
      </w:pPr>
    </w:p>
    <w:p w14:paraId="6FD5345D">
      <w:pPr>
        <w:shd w:val="clear" w:color="auto" w:fill="FFFFFF"/>
        <w:ind w:firstLine="708"/>
        <w:jc w:val="both"/>
        <w:rPr>
          <w:color w:val="000000"/>
          <w:sz w:val="28"/>
          <w:szCs w:val="28"/>
        </w:rPr>
      </w:pPr>
      <w:r>
        <w:rPr>
          <w:color w:val="000000"/>
          <w:sz w:val="28"/>
          <w:szCs w:val="28"/>
        </w:rPr>
        <w:t xml:space="preserve">3.1. При возникновении аварийной ситуации ресурсоснабжающие организации (независимо от форм собственности и ведомственной принадлежности) и управляющие организации, ТСЖ, представитель собственников зданий с НФУ в течение всей смены осуществляют передачу оперативной информации в ДС и (или) АВС (АДС) ресурсоснабжающих организаций. </w:t>
      </w:r>
    </w:p>
    <w:p w14:paraId="6146C6F3">
      <w:pPr>
        <w:shd w:val="clear" w:color="auto" w:fill="FFFFFF"/>
        <w:ind w:firstLine="708"/>
        <w:jc w:val="both"/>
        <w:rPr>
          <w:color w:val="000000"/>
          <w:sz w:val="28"/>
          <w:szCs w:val="28"/>
        </w:rPr>
      </w:pPr>
      <w:r>
        <w:rPr>
          <w:color w:val="000000"/>
          <w:sz w:val="28"/>
          <w:szCs w:val="28"/>
        </w:rPr>
        <w:t>3.2. При поступлении в ДС и (или) АВС (АДС) ресурсоснабжающих организаций сообщения о возникновении аварии на тепловых сетях и источниках теплоснабжения, об отключении или ограничении теплоснабжения потребителей ДС и (или) АВС (АДС) обязана незамедлительно:</w:t>
      </w:r>
    </w:p>
    <w:p w14:paraId="734B5016">
      <w:pPr>
        <w:shd w:val="clear" w:color="auto" w:fill="FFFFFF"/>
        <w:ind w:firstLine="708"/>
        <w:jc w:val="both"/>
        <w:rPr>
          <w:color w:val="000000"/>
          <w:sz w:val="28"/>
          <w:szCs w:val="28"/>
        </w:rPr>
      </w:pPr>
      <w:r>
        <w:rPr>
          <w:color w:val="000000"/>
          <w:sz w:val="28"/>
          <w:szCs w:val="28"/>
        </w:rPr>
        <w:t>направить к месту аварии аварийную бригаду;</w:t>
      </w:r>
    </w:p>
    <w:p w14:paraId="284680D8">
      <w:pPr>
        <w:shd w:val="clear" w:color="auto" w:fill="FFFFFF"/>
        <w:ind w:firstLine="708"/>
        <w:jc w:val="both"/>
        <w:rPr>
          <w:color w:val="000000"/>
          <w:sz w:val="28"/>
          <w:szCs w:val="28"/>
        </w:rPr>
      </w:pPr>
      <w:r>
        <w:rPr>
          <w:color w:val="000000"/>
          <w:sz w:val="28"/>
          <w:szCs w:val="28"/>
        </w:rPr>
        <w:t>принять меры по обеспечению безопасности в месте обнаружения аварии (выставить ограждение и охрану, осветить место аварии) и действовать в соответствии с инструкцией по ликвидации аварийных ситуаций.</w:t>
      </w:r>
    </w:p>
    <w:p w14:paraId="33C9B709">
      <w:pPr>
        <w:shd w:val="clear" w:color="auto" w:fill="FFFFFF"/>
        <w:ind w:firstLine="708"/>
        <w:jc w:val="both"/>
        <w:rPr>
          <w:color w:val="000000"/>
          <w:sz w:val="28"/>
          <w:szCs w:val="28"/>
        </w:rPr>
      </w:pPr>
      <w:r>
        <w:rPr>
          <w:color w:val="000000"/>
          <w:sz w:val="28"/>
          <w:szCs w:val="28"/>
        </w:rPr>
        <w:t>3.3. На основании сообщения с места обнаруженной аварии на объекте или сетях теплоснабжения ответственное должностное лицо теплоснабжающей/теплосетевой организации определяет:</w:t>
      </w:r>
    </w:p>
    <w:p w14:paraId="5C7FA291">
      <w:pPr>
        <w:shd w:val="clear" w:color="auto" w:fill="FFFFFF"/>
        <w:ind w:firstLine="708"/>
        <w:jc w:val="both"/>
        <w:rPr>
          <w:color w:val="000000"/>
          <w:sz w:val="28"/>
          <w:szCs w:val="28"/>
        </w:rPr>
      </w:pPr>
      <w:r>
        <w:rPr>
          <w:color w:val="000000"/>
          <w:sz w:val="28"/>
          <w:szCs w:val="28"/>
        </w:rPr>
        <w:t xml:space="preserve"> какие переключения в сетях необходимо произвести;</w:t>
      </w:r>
    </w:p>
    <w:p w14:paraId="278C8DC3">
      <w:pPr>
        <w:shd w:val="clear" w:color="auto" w:fill="FFFFFF"/>
        <w:ind w:firstLine="708"/>
        <w:jc w:val="both"/>
        <w:rPr>
          <w:color w:val="000000"/>
          <w:sz w:val="28"/>
          <w:szCs w:val="28"/>
        </w:rPr>
      </w:pPr>
      <w:r>
        <w:rPr>
          <w:color w:val="000000"/>
          <w:sz w:val="28"/>
          <w:szCs w:val="28"/>
        </w:rPr>
        <w:t xml:space="preserve"> как изменится режим теплоснабжения в зоне обнаруженной аварии;</w:t>
      </w:r>
    </w:p>
    <w:p w14:paraId="562739B2">
      <w:pPr>
        <w:shd w:val="clear" w:color="auto" w:fill="FFFFFF"/>
        <w:ind w:firstLine="708"/>
        <w:jc w:val="both"/>
        <w:rPr>
          <w:color w:val="000000"/>
          <w:sz w:val="28"/>
          <w:szCs w:val="28"/>
        </w:rPr>
      </w:pPr>
      <w:r>
        <w:rPr>
          <w:color w:val="000000"/>
          <w:sz w:val="28"/>
          <w:szCs w:val="28"/>
        </w:rPr>
        <w:t xml:space="preserve"> какие абоненты и в какой последовательности могут быть ограничены или отключены от теплоснабжения;</w:t>
      </w:r>
    </w:p>
    <w:p w14:paraId="39DD42EC">
      <w:pPr>
        <w:shd w:val="clear" w:color="auto" w:fill="FFFFFF"/>
        <w:ind w:firstLine="708"/>
        <w:jc w:val="both"/>
        <w:rPr>
          <w:color w:val="000000"/>
          <w:sz w:val="28"/>
          <w:szCs w:val="28"/>
        </w:rPr>
      </w:pPr>
      <w:r>
        <w:rPr>
          <w:color w:val="000000"/>
          <w:sz w:val="28"/>
          <w:szCs w:val="28"/>
        </w:rPr>
        <w:t xml:space="preserve"> когда и какие инженерные системы при необходимости должны быть опорожнены;</w:t>
      </w:r>
    </w:p>
    <w:p w14:paraId="785D28BB">
      <w:pPr>
        <w:shd w:val="clear" w:color="auto" w:fill="FFFFFF"/>
        <w:ind w:firstLine="708"/>
        <w:jc w:val="both"/>
        <w:rPr>
          <w:color w:val="000000"/>
          <w:sz w:val="28"/>
          <w:szCs w:val="28"/>
        </w:rPr>
      </w:pPr>
      <w:r>
        <w:rPr>
          <w:color w:val="000000"/>
          <w:sz w:val="28"/>
          <w:szCs w:val="28"/>
        </w:rPr>
        <w:t xml:space="preserve"> какими силами и средствами будет устраняться обнаруженная авария. </w:t>
      </w:r>
    </w:p>
    <w:p w14:paraId="28F07556">
      <w:pPr>
        <w:shd w:val="clear" w:color="auto" w:fill="FFFFFF"/>
        <w:ind w:firstLine="708"/>
        <w:jc w:val="both"/>
        <w:rPr>
          <w:color w:val="000000"/>
          <w:sz w:val="28"/>
          <w:szCs w:val="28"/>
        </w:rPr>
      </w:pPr>
      <w:r>
        <w:rPr>
          <w:color w:val="000000"/>
          <w:sz w:val="28"/>
          <w:szCs w:val="28"/>
        </w:rPr>
        <w:t>3.4. О возникновении аварийной ситуации и принятом решении по ее локализации и ликвидации, предположительном времени на восстановление теплоснабжения потребителей диспетчер соответствующей ДС и (или) АВС (АДС) теплоснабжающий организации немедленно информирует по имеющимся у него каналам связи руководителя организации, диспетчеров организаций, которым необходимо изменить или прекратить работу</w:t>
      </w:r>
      <w:r>
        <w:rPr>
          <w:color w:val="000000"/>
          <w:sz w:val="28"/>
          <w:szCs w:val="28"/>
        </w:rPr>
        <w:br w:type="textWrapping"/>
      </w:r>
      <w:r>
        <w:rPr>
          <w:color w:val="000000"/>
          <w:sz w:val="28"/>
          <w:szCs w:val="28"/>
        </w:rPr>
        <w:t xml:space="preserve">оборудования и коммуникаций, диспетчерским службам управляющих организаций, ТСЖ, представителей собственников зданий с НФУ, попавших в зону аварии. </w:t>
      </w:r>
    </w:p>
    <w:p w14:paraId="2BD23132">
      <w:pPr>
        <w:shd w:val="clear" w:color="auto" w:fill="FFFFFF"/>
        <w:ind w:firstLine="708"/>
        <w:jc w:val="both"/>
        <w:rPr>
          <w:color w:val="000000"/>
          <w:sz w:val="28"/>
          <w:szCs w:val="28"/>
        </w:rPr>
      </w:pPr>
      <w:r>
        <w:rPr>
          <w:color w:val="000000"/>
          <w:sz w:val="28"/>
          <w:szCs w:val="28"/>
        </w:rPr>
        <w:t xml:space="preserve">3.5. Решение об отключении систем горячего водоснабжения принимается теплоснабжающей/теплосетевой организацией по согласованию </w:t>
      </w:r>
      <w:r>
        <w:rPr>
          <w:color w:val="000000"/>
          <w:sz w:val="28"/>
          <w:szCs w:val="28"/>
        </w:rPr>
        <w:br w:type="textWrapping"/>
      </w:r>
      <w:r>
        <w:rPr>
          <w:color w:val="000000"/>
          <w:sz w:val="28"/>
          <w:szCs w:val="28"/>
        </w:rPr>
        <w:t xml:space="preserve">с управляющими организациями, ТСЖ по территориальной принадлежности. </w:t>
      </w:r>
    </w:p>
    <w:p w14:paraId="39B6138C">
      <w:pPr>
        <w:shd w:val="clear" w:color="auto" w:fill="FFFFFF"/>
        <w:ind w:firstLine="708"/>
        <w:jc w:val="both"/>
        <w:rPr>
          <w:color w:val="000000"/>
          <w:sz w:val="28"/>
          <w:szCs w:val="28"/>
        </w:rPr>
      </w:pPr>
      <w:r>
        <w:rPr>
          <w:color w:val="000000"/>
          <w:sz w:val="28"/>
          <w:szCs w:val="28"/>
        </w:rPr>
        <w:t>3.6. Размер ограничиваемой нагрузки потребителей устанавливается</w:t>
      </w:r>
      <w:r>
        <w:rPr>
          <w:color w:val="000000"/>
          <w:sz w:val="28"/>
          <w:szCs w:val="28"/>
        </w:rPr>
        <w:br w:type="textWrapping"/>
      </w:r>
      <w:r>
        <w:rPr>
          <w:color w:val="000000"/>
          <w:sz w:val="28"/>
          <w:szCs w:val="28"/>
        </w:rPr>
        <w:t xml:space="preserve">теплоснабжающей/теплосетевой организацией по согласованию с Отделом ТЭК администрации Алешкинского муниципального округа Херсонской области. </w:t>
      </w:r>
    </w:p>
    <w:p w14:paraId="1918A72C">
      <w:pPr>
        <w:shd w:val="clear" w:color="auto" w:fill="FFFFFF"/>
        <w:ind w:firstLine="708"/>
        <w:jc w:val="both"/>
        <w:rPr>
          <w:color w:val="000000"/>
          <w:sz w:val="28"/>
          <w:szCs w:val="28"/>
        </w:rPr>
      </w:pPr>
      <w:r>
        <w:rPr>
          <w:color w:val="000000"/>
          <w:sz w:val="28"/>
          <w:szCs w:val="28"/>
        </w:rPr>
        <w:t xml:space="preserve">3.7. Отключение внутридомовых систем горячего водоснабжения </w:t>
      </w:r>
      <w:r>
        <w:rPr>
          <w:color w:val="000000"/>
          <w:sz w:val="28"/>
          <w:szCs w:val="28"/>
        </w:rPr>
        <w:br w:type="textWrapping"/>
      </w:r>
      <w:r>
        <w:rPr>
          <w:color w:val="000000"/>
          <w:sz w:val="28"/>
          <w:szCs w:val="28"/>
        </w:rPr>
        <w:t xml:space="preserve">и отопления домов, последующее их заполнение и включение в работу производятся силами управляющих организаций, ТСЖ, собственников зданий </w:t>
      </w:r>
      <w:r>
        <w:rPr>
          <w:color w:val="000000"/>
          <w:sz w:val="28"/>
          <w:szCs w:val="28"/>
        </w:rPr>
        <w:br w:type="textWrapping"/>
      </w:r>
      <w:r>
        <w:rPr>
          <w:color w:val="000000"/>
          <w:sz w:val="28"/>
          <w:szCs w:val="28"/>
        </w:rPr>
        <w:t xml:space="preserve">с НФУ. </w:t>
      </w:r>
    </w:p>
    <w:p w14:paraId="61D1F722">
      <w:pPr>
        <w:shd w:val="clear" w:color="auto" w:fill="FFFFFF"/>
        <w:ind w:firstLine="708"/>
        <w:jc w:val="both"/>
        <w:rPr>
          <w:color w:val="000000"/>
          <w:sz w:val="28"/>
          <w:szCs w:val="28"/>
        </w:rPr>
      </w:pPr>
      <w:r>
        <w:rPr>
          <w:color w:val="000000"/>
          <w:sz w:val="28"/>
          <w:szCs w:val="28"/>
        </w:rPr>
        <w:t>3.8. Если в результате обнаруженной аварии подлежат отключению или</w:t>
      </w:r>
      <w:r>
        <w:rPr>
          <w:color w:val="000000"/>
          <w:sz w:val="28"/>
          <w:szCs w:val="28"/>
        </w:rPr>
        <w:br w:type="textWrapping"/>
      </w:r>
      <w:r>
        <w:rPr>
          <w:color w:val="000000"/>
          <w:sz w:val="28"/>
          <w:szCs w:val="28"/>
        </w:rPr>
        <w:t xml:space="preserve">ограничению в подаче тепловой энергии медицинские, дошкольные образовательные и общеобразовательные организации, диспетчер теплоснабжающей/теплосетевой организации незамедлительно сообщает </w:t>
      </w:r>
      <w:r>
        <w:rPr>
          <w:color w:val="000000"/>
          <w:sz w:val="28"/>
          <w:szCs w:val="28"/>
        </w:rPr>
        <w:br w:type="textWrapping"/>
      </w:r>
      <w:r>
        <w:rPr>
          <w:color w:val="000000"/>
          <w:sz w:val="28"/>
          <w:szCs w:val="28"/>
        </w:rPr>
        <w:t xml:space="preserve">об этом в соответствующие организации по всем доступным каналам связи. </w:t>
      </w:r>
    </w:p>
    <w:p w14:paraId="4F02BD60">
      <w:pPr>
        <w:shd w:val="clear" w:color="auto" w:fill="FFFFFF"/>
        <w:ind w:firstLine="708"/>
        <w:jc w:val="both"/>
        <w:rPr>
          <w:color w:val="000000"/>
          <w:sz w:val="28"/>
          <w:szCs w:val="28"/>
        </w:rPr>
      </w:pPr>
      <w:r>
        <w:rPr>
          <w:color w:val="000000"/>
          <w:sz w:val="28"/>
          <w:szCs w:val="28"/>
        </w:rPr>
        <w:t xml:space="preserve">3.9. При аварийных ситуациях на объектах потребителей, связанных </w:t>
      </w:r>
      <w:r>
        <w:rPr>
          <w:color w:val="000000"/>
          <w:sz w:val="28"/>
          <w:szCs w:val="28"/>
        </w:rPr>
        <w:br w:type="textWrapping"/>
      </w:r>
      <w:r>
        <w:rPr>
          <w:color w:val="000000"/>
          <w:sz w:val="28"/>
          <w:szCs w:val="28"/>
        </w:rPr>
        <w:t>с затоплением водой чердачных, подвальных, жилых помещений, возгоранием электрических сетей и невозможностью потребителя произвести отключение на своих сетях, заявка на отключение подается в соответствующую диспетчерскую службу ресурсоснабжающей организации и выполняется как аварийная.</w:t>
      </w:r>
    </w:p>
    <w:p w14:paraId="3727E68A">
      <w:pPr>
        <w:shd w:val="clear" w:color="auto" w:fill="FFFFFF"/>
        <w:ind w:firstLine="708"/>
        <w:jc w:val="both"/>
        <w:rPr>
          <w:color w:val="000000"/>
          <w:sz w:val="28"/>
          <w:szCs w:val="28"/>
        </w:rPr>
      </w:pPr>
      <w:r>
        <w:rPr>
          <w:color w:val="000000"/>
          <w:sz w:val="28"/>
          <w:szCs w:val="28"/>
        </w:rPr>
        <w:t>3.10. В случае, когда в результате аварии создается угроза жизни людей,</w:t>
      </w:r>
      <w:r>
        <w:rPr>
          <w:color w:val="000000"/>
          <w:sz w:val="28"/>
          <w:szCs w:val="28"/>
        </w:rPr>
        <w:br w:type="textWrapping"/>
      </w:r>
      <w:r>
        <w:rPr>
          <w:color w:val="000000"/>
          <w:sz w:val="28"/>
          <w:szCs w:val="28"/>
        </w:rPr>
        <w:t xml:space="preserve">разрушения оборудования, коммуникаций района или строений, диспетчеры (начальники смен) ресурсоснабжающих организаций отдают распоряжение на вывод из работы оборудования без согласования. </w:t>
      </w:r>
    </w:p>
    <w:p w14:paraId="10C40DBC">
      <w:pPr>
        <w:shd w:val="clear" w:color="auto" w:fill="FFFFFF"/>
        <w:ind w:firstLine="708"/>
        <w:jc w:val="both"/>
        <w:rPr>
          <w:color w:val="000000"/>
          <w:sz w:val="28"/>
          <w:szCs w:val="28"/>
        </w:rPr>
      </w:pPr>
      <w:r>
        <w:rPr>
          <w:color w:val="000000"/>
          <w:sz w:val="28"/>
          <w:szCs w:val="28"/>
        </w:rPr>
        <w:t>3.11. В обязанности ответственного за ликвидацию аварии входит:</w:t>
      </w:r>
    </w:p>
    <w:p w14:paraId="4C4F915B">
      <w:pPr>
        <w:shd w:val="clear" w:color="auto" w:fill="FFFFFF"/>
        <w:ind w:firstLine="708"/>
        <w:jc w:val="both"/>
        <w:rPr>
          <w:color w:val="000000"/>
          <w:sz w:val="28"/>
          <w:szCs w:val="28"/>
        </w:rPr>
      </w:pPr>
      <w:r>
        <w:rPr>
          <w:color w:val="000000"/>
          <w:sz w:val="28"/>
          <w:szCs w:val="28"/>
        </w:rPr>
        <w:t>вызов через диспетчерские службы соответствующих представителей организаций, имеющих коммуникации, сооружения в месте аварии, согласование с ними проведения земляных работ для ликвидации аварии;</w:t>
      </w:r>
    </w:p>
    <w:p w14:paraId="23882268">
      <w:pPr>
        <w:shd w:val="clear" w:color="auto" w:fill="FFFFFF"/>
        <w:ind w:firstLine="708"/>
        <w:jc w:val="both"/>
        <w:rPr>
          <w:color w:val="000000"/>
          <w:sz w:val="28"/>
          <w:szCs w:val="28"/>
        </w:rPr>
      </w:pPr>
      <w:r>
        <w:rPr>
          <w:color w:val="000000"/>
          <w:sz w:val="28"/>
          <w:szCs w:val="28"/>
        </w:rPr>
        <w:t>организация выполнения аварийно-восстановительных работ на коммуникациях и обеспечение безопасных условий производства работ;</w:t>
      </w:r>
    </w:p>
    <w:p w14:paraId="389CBB29">
      <w:pPr>
        <w:shd w:val="clear" w:color="auto" w:fill="FFFFFF"/>
        <w:ind w:firstLine="708"/>
        <w:jc w:val="both"/>
        <w:rPr>
          <w:color w:val="000000"/>
          <w:sz w:val="28"/>
          <w:szCs w:val="28"/>
        </w:rPr>
      </w:pPr>
      <w:r>
        <w:rPr>
          <w:color w:val="000000"/>
          <w:sz w:val="28"/>
          <w:szCs w:val="28"/>
        </w:rPr>
        <w:t xml:space="preserve">предоставление промежуточной и итоговой информации о завершении аварийно-восстановительных работ по восстановлению рабочей схемы в соответствующие диспетчерские службы. </w:t>
      </w:r>
    </w:p>
    <w:p w14:paraId="6FC4E364">
      <w:pPr>
        <w:shd w:val="clear" w:color="auto" w:fill="FFFFFF"/>
        <w:ind w:firstLine="708"/>
        <w:jc w:val="both"/>
        <w:rPr>
          <w:color w:val="000000"/>
          <w:sz w:val="28"/>
          <w:szCs w:val="28"/>
        </w:rPr>
      </w:pPr>
      <w:r>
        <w:rPr>
          <w:color w:val="000000"/>
          <w:sz w:val="28"/>
          <w:szCs w:val="28"/>
        </w:rPr>
        <w:t xml:space="preserve">3.12. В случае возникновения крупных аварий, вызывающих возможные перерывы теплоснабжения в отопительный зимний период на срок более суток, создается оперативный штаб (оперативная группа) при Комиссии по ЧС и ОПБ Алешкинского муниципального округа для оперативного принятия мер в целях обеспечения устойчивой работы объектов топливно-энергетического комплекса и жилищно-коммунального комплекса муниципального округа либо для оценки обстановки, координации сил единой системы в зоне чрезвычайной ситуации, подготовки проектов решений, направленных на ликвидацию чрезвычайной ситуации. </w:t>
      </w:r>
    </w:p>
    <w:p w14:paraId="6F5468D0">
      <w:pPr>
        <w:shd w:val="clear" w:color="auto" w:fill="FFFFFF"/>
        <w:ind w:firstLine="708"/>
        <w:jc w:val="both"/>
        <w:rPr>
          <w:color w:val="000000"/>
          <w:sz w:val="28"/>
          <w:szCs w:val="28"/>
        </w:rPr>
      </w:pPr>
      <w:r>
        <w:rPr>
          <w:color w:val="000000"/>
          <w:sz w:val="28"/>
          <w:szCs w:val="28"/>
        </w:rPr>
        <w:t xml:space="preserve">Решением Комиссии по ЧС и ОПБ Алешкинского муниципального округа к аварийно-восстановительным работам могут привлекаться специализированные строительно-монтажные и другие организации. </w:t>
      </w:r>
    </w:p>
    <w:p w14:paraId="1445EC93">
      <w:pPr>
        <w:shd w:val="clear" w:color="auto" w:fill="FFFFFF"/>
        <w:ind w:firstLine="708"/>
        <w:jc w:val="both"/>
        <w:rPr>
          <w:color w:val="000000"/>
          <w:sz w:val="28"/>
          <w:szCs w:val="28"/>
        </w:rPr>
      </w:pPr>
      <w:r>
        <w:rPr>
          <w:color w:val="000000"/>
          <w:sz w:val="28"/>
          <w:szCs w:val="28"/>
        </w:rPr>
        <w:t>В случае возникновения крупных аварий, которые по критериям (приказ МЧС России от 05.07.2021 № 429 «Об установлении критериев информации о чрезвычайных ситуациях природного и техногенного характера» могут перерасти в ЧС, проводятся мероприятия в соответствии с Федеральным законом от 21.12.1994 № 68-ФЗ (ред. от 08.08.2024) «О защите населения и территорий от чрезвычайных ситуаций природного и техногенного характера»:</w:t>
      </w:r>
    </w:p>
    <w:p w14:paraId="5991845D">
      <w:pPr>
        <w:shd w:val="clear" w:color="auto" w:fill="FFFFFF"/>
        <w:ind w:firstLine="708"/>
        <w:jc w:val="both"/>
        <w:rPr>
          <w:color w:val="000000"/>
          <w:sz w:val="28"/>
          <w:szCs w:val="28"/>
        </w:rPr>
      </w:pPr>
      <w:r>
        <w:rPr>
          <w:color w:val="000000"/>
          <w:sz w:val="28"/>
          <w:szCs w:val="28"/>
        </w:rPr>
        <w:t xml:space="preserve">- решением Комиссии по ЧС и ОПБ Алешкинского муниципального округа предлагается Главе округа введение режима функционирования «Повышенная готовность». Постановлением (распоряжением) Главы Алешкинского муниципального округа вводится режим функционирования «повышенная готовность» для соответствующих органов управления и привлекаемых сил; </w:t>
      </w:r>
    </w:p>
    <w:p w14:paraId="3E8FD022">
      <w:pPr>
        <w:shd w:val="clear" w:color="auto" w:fill="FFFFFF"/>
        <w:ind w:firstLine="708"/>
        <w:jc w:val="both"/>
        <w:rPr>
          <w:color w:val="000000"/>
          <w:sz w:val="28"/>
          <w:szCs w:val="28"/>
        </w:rPr>
      </w:pPr>
      <w:r>
        <w:rPr>
          <w:color w:val="000000"/>
          <w:sz w:val="28"/>
          <w:szCs w:val="28"/>
        </w:rPr>
        <w:t xml:space="preserve">- при угрозе (или, и) возникновения ЧС (по временным критериям) решением Комиссии по ЧС и ОПБ Алешкинского муниципального округа предлагается ввести режим «чрезвычайной ситуации». Постановлением (распоряжением) Главы Алешкинского муниципального округа вводится режим функционирования «Чрезвычайная ситуация» (локального или муниципального характера) с муниципальным уровнем реагирования. В котором прописываются необходимые привлекаемые силы и средства, материальные и финансовые ресурсы для ликвидации ЧС. </w:t>
      </w:r>
    </w:p>
    <w:p w14:paraId="2E3074DB">
      <w:pPr>
        <w:shd w:val="clear" w:color="auto" w:fill="FFFFFF"/>
        <w:ind w:firstLine="708"/>
        <w:jc w:val="both"/>
        <w:rPr>
          <w:color w:val="000000"/>
          <w:sz w:val="28"/>
          <w:szCs w:val="28"/>
        </w:rPr>
      </w:pPr>
      <w:r>
        <w:rPr>
          <w:color w:val="000000"/>
          <w:sz w:val="28"/>
          <w:szCs w:val="28"/>
        </w:rPr>
        <w:t xml:space="preserve">Аварийно-восстановительные работы выполняются в сроки, согласованные с Комиссией по ЧС и ОПБ Алешкинского муниципального округа, Администрацией Алешкинского муниципального округа. </w:t>
      </w:r>
    </w:p>
    <w:p w14:paraId="72294A76">
      <w:pPr>
        <w:shd w:val="clear" w:color="auto" w:fill="FFFFFF"/>
        <w:ind w:firstLine="708"/>
        <w:jc w:val="both"/>
        <w:rPr>
          <w:color w:val="000000"/>
          <w:sz w:val="28"/>
          <w:szCs w:val="28"/>
        </w:rPr>
      </w:pPr>
      <w:r>
        <w:rPr>
          <w:color w:val="000000"/>
          <w:sz w:val="28"/>
          <w:szCs w:val="28"/>
        </w:rPr>
        <w:t>3.13. Взаимодействие служб по локализации и ликвидации возможных аварий в системах газоснабжения, газопотребления муниципального округа определяется Планом взаимодействия.</w:t>
      </w:r>
    </w:p>
    <w:p w14:paraId="351A9006">
      <w:pPr>
        <w:shd w:val="clear" w:color="auto" w:fill="FFFFFF"/>
        <w:ind w:firstLine="708"/>
        <w:jc w:val="both"/>
        <w:rPr>
          <w:color w:val="000000"/>
          <w:sz w:val="28"/>
          <w:szCs w:val="28"/>
        </w:rPr>
      </w:pPr>
      <w:r>
        <w:rPr>
          <w:color w:val="000000"/>
          <w:sz w:val="28"/>
          <w:szCs w:val="28"/>
        </w:rPr>
        <w:t xml:space="preserve">При аварийном прекращении подачи природного газа на котельные, не имеющие резервного топлива, газоснабжающая (газораспределительная) организация: </w:t>
      </w:r>
    </w:p>
    <w:p w14:paraId="5713F318">
      <w:pPr>
        <w:shd w:val="clear" w:color="auto" w:fill="FFFFFF"/>
        <w:ind w:firstLine="708"/>
        <w:jc w:val="both"/>
        <w:rPr>
          <w:color w:val="000000"/>
          <w:sz w:val="28"/>
          <w:szCs w:val="28"/>
        </w:rPr>
      </w:pPr>
      <w:r>
        <w:rPr>
          <w:color w:val="000000"/>
          <w:sz w:val="28"/>
          <w:szCs w:val="28"/>
        </w:rPr>
        <w:t xml:space="preserve">- предпринимает действия по восстановлению подачи природного газа на котельную; </w:t>
      </w:r>
    </w:p>
    <w:p w14:paraId="3361D369">
      <w:pPr>
        <w:shd w:val="clear" w:color="auto" w:fill="FFFFFF"/>
        <w:ind w:firstLine="708"/>
        <w:jc w:val="both"/>
        <w:rPr>
          <w:color w:val="000000"/>
          <w:sz w:val="28"/>
          <w:szCs w:val="28"/>
        </w:rPr>
      </w:pPr>
      <w:r>
        <w:rPr>
          <w:color w:val="000000"/>
          <w:sz w:val="28"/>
          <w:szCs w:val="28"/>
        </w:rPr>
        <w:t>- оповещает потребителя природного газа о возникновении аварийного</w:t>
      </w:r>
      <w:r>
        <w:rPr>
          <w:color w:val="000000"/>
          <w:sz w:val="28"/>
          <w:szCs w:val="28"/>
        </w:rPr>
        <w:br w:type="textWrapping"/>
      </w:r>
      <w:r>
        <w:rPr>
          <w:color w:val="000000"/>
          <w:sz w:val="28"/>
          <w:szCs w:val="28"/>
        </w:rPr>
        <w:t>прекращения подачи природного газа;</w:t>
      </w:r>
    </w:p>
    <w:p w14:paraId="4AF82801">
      <w:pPr>
        <w:shd w:val="clear" w:color="auto" w:fill="FFFFFF"/>
        <w:ind w:firstLine="708"/>
        <w:jc w:val="both"/>
        <w:rPr>
          <w:color w:val="000000"/>
          <w:sz w:val="28"/>
          <w:szCs w:val="28"/>
        </w:rPr>
      </w:pPr>
      <w:r>
        <w:rPr>
          <w:color w:val="000000"/>
          <w:sz w:val="28"/>
          <w:szCs w:val="28"/>
        </w:rPr>
        <w:t>теплоснабжающая организация:</w:t>
      </w:r>
    </w:p>
    <w:p w14:paraId="2D23856E">
      <w:pPr>
        <w:shd w:val="clear" w:color="auto" w:fill="FFFFFF"/>
        <w:ind w:firstLine="708"/>
        <w:jc w:val="both"/>
        <w:rPr>
          <w:color w:val="000000"/>
          <w:sz w:val="28"/>
          <w:szCs w:val="28"/>
        </w:rPr>
      </w:pPr>
      <w:r>
        <w:rPr>
          <w:color w:val="000000"/>
          <w:sz w:val="28"/>
          <w:szCs w:val="28"/>
        </w:rPr>
        <w:t>- осуществляет мероприятия по поддержанию давления и циркуляции</w:t>
      </w:r>
      <w:r>
        <w:rPr>
          <w:color w:val="000000"/>
          <w:sz w:val="28"/>
          <w:szCs w:val="28"/>
        </w:rPr>
        <w:br w:type="textWrapping"/>
      </w:r>
      <w:r>
        <w:rPr>
          <w:color w:val="000000"/>
          <w:sz w:val="28"/>
          <w:szCs w:val="28"/>
        </w:rPr>
        <w:t>теплоносителя в тепловой сети;</w:t>
      </w:r>
    </w:p>
    <w:p w14:paraId="46C2A959">
      <w:pPr>
        <w:shd w:val="clear" w:color="auto" w:fill="FFFFFF"/>
        <w:ind w:firstLine="708"/>
        <w:jc w:val="both"/>
        <w:rPr>
          <w:color w:val="000000"/>
          <w:sz w:val="28"/>
          <w:szCs w:val="28"/>
        </w:rPr>
      </w:pPr>
      <w:r>
        <w:rPr>
          <w:color w:val="000000"/>
          <w:sz w:val="28"/>
          <w:szCs w:val="28"/>
        </w:rPr>
        <w:t>- оповещает потребителей тепловой энергии (покупателей тепловой энергии - при отпуске тепловой энергии с коллекторов котельных), органы местного самоуправления о возникновении прекращения теплоснабжения;</w:t>
      </w:r>
    </w:p>
    <w:p w14:paraId="34E793C0">
      <w:pPr>
        <w:shd w:val="clear" w:color="auto" w:fill="FFFFFF"/>
        <w:ind w:firstLine="708"/>
        <w:jc w:val="both"/>
        <w:rPr>
          <w:color w:val="000000"/>
          <w:sz w:val="28"/>
          <w:szCs w:val="28"/>
        </w:rPr>
      </w:pPr>
      <w:r>
        <w:rPr>
          <w:color w:val="000000"/>
          <w:sz w:val="28"/>
          <w:szCs w:val="28"/>
        </w:rPr>
        <w:t>- контролирует температуру теплоносителя в подающем и обратном трубопроводе. При ее снижении ниже +8 °С, а также при наличии информации о невозможности возобновления подачи природного газа и возобновления теплоснабжения, опорожняет тепловые сети с целью недопущения их размораживания;</w:t>
      </w:r>
    </w:p>
    <w:p w14:paraId="331BED1D">
      <w:pPr>
        <w:shd w:val="clear" w:color="auto" w:fill="FFFFFF"/>
        <w:ind w:firstLine="708"/>
        <w:jc w:val="both"/>
        <w:rPr>
          <w:color w:val="000000"/>
          <w:sz w:val="28"/>
          <w:szCs w:val="28"/>
        </w:rPr>
      </w:pPr>
      <w:r>
        <w:rPr>
          <w:color w:val="000000"/>
          <w:sz w:val="28"/>
          <w:szCs w:val="28"/>
        </w:rPr>
        <w:t xml:space="preserve">- при восстановлении подачи природного газа возобновляет теплоснабжение потребителей и отпуск тепловой энергии в тепловую сеть покупателей тепловой энергии; </w:t>
      </w:r>
    </w:p>
    <w:p w14:paraId="0FD7919C">
      <w:pPr>
        <w:shd w:val="clear" w:color="auto" w:fill="FFFFFF"/>
        <w:ind w:firstLine="708"/>
        <w:jc w:val="both"/>
        <w:rPr>
          <w:color w:val="000000"/>
          <w:sz w:val="28"/>
          <w:szCs w:val="28"/>
        </w:rPr>
      </w:pPr>
      <w:r>
        <w:rPr>
          <w:color w:val="000000"/>
          <w:sz w:val="28"/>
          <w:szCs w:val="28"/>
        </w:rPr>
        <w:t>Администрация Алешкинского муниципального округа Херсонской области осуществляет мониторинг возникшей ситуации и координацию действий задействованных организаций.</w:t>
      </w:r>
    </w:p>
    <w:p w14:paraId="5AD3A6C3">
      <w:pPr>
        <w:shd w:val="clear" w:color="auto" w:fill="FFFFFF"/>
        <w:rPr>
          <w:b/>
          <w:bCs/>
          <w:color w:val="000000"/>
          <w:sz w:val="28"/>
          <w:szCs w:val="28"/>
        </w:rPr>
      </w:pPr>
    </w:p>
    <w:p w14:paraId="6CF6169B">
      <w:pPr>
        <w:shd w:val="clear" w:color="auto" w:fill="FFFFFF"/>
        <w:ind w:firstLine="708"/>
        <w:jc w:val="center"/>
        <w:rPr>
          <w:b/>
          <w:bCs/>
          <w:color w:val="000000"/>
          <w:sz w:val="28"/>
          <w:szCs w:val="28"/>
        </w:rPr>
      </w:pPr>
      <w:r>
        <w:rPr>
          <w:b/>
          <w:bCs/>
          <w:color w:val="000000"/>
          <w:sz w:val="28"/>
          <w:szCs w:val="28"/>
        </w:rPr>
        <w:t>4. Риски возникновения аварий, масштабы и последствия</w:t>
      </w:r>
    </w:p>
    <w:p w14:paraId="7AF3A702">
      <w:pPr>
        <w:shd w:val="clear" w:color="auto" w:fill="FFFFFF"/>
        <w:ind w:firstLine="708"/>
        <w:jc w:val="both"/>
        <w:rPr>
          <w:b/>
          <w:bCs/>
          <w:color w:val="000000"/>
          <w:sz w:val="28"/>
          <w:szCs w:val="28"/>
        </w:rPr>
      </w:pPr>
    </w:p>
    <w:p w14:paraId="705AFDFF">
      <w:pPr>
        <w:shd w:val="clear" w:color="auto" w:fill="FFFFFF"/>
        <w:ind w:firstLine="708"/>
        <w:jc w:val="both"/>
        <w:rPr>
          <w:color w:val="000000"/>
          <w:sz w:val="28"/>
          <w:szCs w:val="28"/>
        </w:rPr>
      </w:pPr>
      <w:r>
        <w:rPr>
          <w:color w:val="000000"/>
          <w:sz w:val="28"/>
          <w:szCs w:val="28"/>
        </w:rPr>
        <w:t>Наиболее вероятными причинами возникновения аварий и сбоев в работе котельных и тепловых сетей могут послужить:</w:t>
      </w:r>
    </w:p>
    <w:p w14:paraId="6DCF0CA8">
      <w:pPr>
        <w:shd w:val="clear" w:color="auto" w:fill="FFFFFF"/>
        <w:ind w:firstLine="708"/>
        <w:jc w:val="both"/>
        <w:rPr>
          <w:color w:val="000000"/>
          <w:sz w:val="28"/>
          <w:szCs w:val="28"/>
        </w:rPr>
      </w:pPr>
      <w:r>
        <w:rPr>
          <w:color w:val="000000"/>
          <w:sz w:val="28"/>
          <w:szCs w:val="28"/>
        </w:rPr>
        <w:t>перебои в подаче электроэнергии;</w:t>
      </w:r>
    </w:p>
    <w:p w14:paraId="3B256DF6">
      <w:pPr>
        <w:shd w:val="clear" w:color="auto" w:fill="FFFFFF"/>
        <w:ind w:firstLine="708"/>
        <w:jc w:val="both"/>
        <w:rPr>
          <w:color w:val="000000"/>
          <w:sz w:val="28"/>
          <w:szCs w:val="28"/>
        </w:rPr>
      </w:pPr>
      <w:r>
        <w:rPr>
          <w:color w:val="000000"/>
          <w:sz w:val="28"/>
          <w:szCs w:val="28"/>
        </w:rPr>
        <w:t>износ оборудования;</w:t>
      </w:r>
    </w:p>
    <w:p w14:paraId="25F8439F">
      <w:pPr>
        <w:shd w:val="clear" w:color="auto" w:fill="FFFFFF"/>
        <w:ind w:firstLine="708"/>
        <w:jc w:val="both"/>
        <w:rPr>
          <w:color w:val="000000"/>
          <w:sz w:val="28"/>
          <w:szCs w:val="28"/>
        </w:rPr>
      </w:pPr>
      <w:r>
        <w:rPr>
          <w:color w:val="000000"/>
          <w:sz w:val="28"/>
          <w:szCs w:val="28"/>
        </w:rPr>
        <w:t>неблагоприятные погодно-климатические явления;</w:t>
      </w:r>
    </w:p>
    <w:p w14:paraId="4046E8A7">
      <w:pPr>
        <w:shd w:val="clear" w:color="auto" w:fill="FFFFFF"/>
        <w:ind w:firstLine="708"/>
        <w:jc w:val="both"/>
        <w:rPr>
          <w:color w:val="000000"/>
          <w:sz w:val="28"/>
          <w:szCs w:val="28"/>
        </w:rPr>
      </w:pPr>
      <w:r>
        <w:rPr>
          <w:color w:val="000000"/>
          <w:sz w:val="28"/>
          <w:szCs w:val="28"/>
        </w:rPr>
        <w:t>человеческий фактор.</w:t>
      </w:r>
    </w:p>
    <w:p w14:paraId="7B5829DA">
      <w:pPr>
        <w:shd w:val="clear" w:color="auto" w:fill="FFFFFF"/>
        <w:ind w:firstLine="708"/>
        <w:jc w:val="both"/>
        <w:rPr>
          <w:color w:val="000000"/>
          <w:sz w:val="28"/>
          <w:szCs w:val="28"/>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3118"/>
        <w:gridCol w:w="3538"/>
      </w:tblGrid>
      <w:tr w14:paraId="4428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004A9293">
            <w:pPr>
              <w:jc w:val="center"/>
              <w:rPr>
                <w:rFonts w:ascii="Times New Roman" w:hAnsi="Times New Roman" w:cs="Times New Roman"/>
                <w:color w:val="000000"/>
              </w:rPr>
            </w:pPr>
            <w:r>
              <w:rPr>
                <w:rFonts w:ascii="Times New Roman" w:hAnsi="Times New Roman" w:cs="Times New Roman"/>
                <w:color w:val="000000"/>
              </w:rPr>
              <w:t>Вид аварии</w:t>
            </w:r>
          </w:p>
        </w:tc>
        <w:tc>
          <w:tcPr>
            <w:tcW w:w="3118" w:type="dxa"/>
          </w:tcPr>
          <w:p w14:paraId="47E5C6FA">
            <w:pPr>
              <w:jc w:val="center"/>
              <w:rPr>
                <w:rFonts w:ascii="Times New Roman" w:hAnsi="Times New Roman" w:cs="Times New Roman"/>
                <w:color w:val="000000"/>
              </w:rPr>
            </w:pPr>
            <w:r>
              <w:rPr>
                <w:rFonts w:ascii="Times New Roman" w:hAnsi="Times New Roman" w:cs="Times New Roman"/>
                <w:color w:val="000000"/>
              </w:rPr>
              <w:t>Причина возникновения</w:t>
            </w:r>
            <w:r>
              <w:rPr>
                <w:rFonts w:ascii="Times New Roman" w:hAnsi="Times New Roman" w:cs="Times New Roman"/>
                <w:color w:val="000000"/>
              </w:rPr>
              <w:br w:type="textWrapping"/>
            </w:r>
            <w:r>
              <w:rPr>
                <w:rFonts w:ascii="Times New Roman" w:hAnsi="Times New Roman" w:cs="Times New Roman"/>
                <w:color w:val="000000"/>
              </w:rPr>
              <w:t>аварии</w:t>
            </w:r>
            <w:r>
              <w:rPr>
                <w:rFonts w:ascii="Times New Roman" w:hAnsi="Times New Roman" w:cs="Times New Roman"/>
                <w:color w:val="000000"/>
              </w:rPr>
              <w:br w:type="textWrapping"/>
            </w:r>
          </w:p>
        </w:tc>
        <w:tc>
          <w:tcPr>
            <w:tcW w:w="3538" w:type="dxa"/>
          </w:tcPr>
          <w:p w14:paraId="550F39CA">
            <w:pPr>
              <w:jc w:val="center"/>
              <w:rPr>
                <w:rFonts w:ascii="Times New Roman" w:hAnsi="Times New Roman" w:cs="Times New Roman"/>
                <w:color w:val="000000"/>
              </w:rPr>
            </w:pPr>
            <w:r>
              <w:rPr>
                <w:rFonts w:ascii="Times New Roman" w:hAnsi="Times New Roman" w:cs="Times New Roman"/>
                <w:color w:val="000000"/>
              </w:rPr>
              <w:t>Масштаб аварии и последствия</w:t>
            </w:r>
          </w:p>
        </w:tc>
      </w:tr>
      <w:tr w14:paraId="6508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Merge w:val="restart"/>
          </w:tcPr>
          <w:p w14:paraId="6F6D88D7">
            <w:pPr>
              <w:rPr>
                <w:rFonts w:ascii="Times New Roman" w:hAnsi="Times New Roman" w:cs="Times New Roman"/>
                <w:color w:val="000000"/>
              </w:rPr>
            </w:pPr>
            <w:r>
              <w:rPr>
                <w:rFonts w:ascii="Times New Roman" w:hAnsi="Times New Roman" w:cs="Times New Roman"/>
                <w:color w:val="000000"/>
              </w:rPr>
              <w:t>Остановка котельной</w:t>
            </w:r>
          </w:p>
        </w:tc>
        <w:tc>
          <w:tcPr>
            <w:tcW w:w="3118" w:type="dxa"/>
          </w:tcPr>
          <w:p w14:paraId="58278ABA">
            <w:pPr>
              <w:rPr>
                <w:rFonts w:ascii="Times New Roman" w:hAnsi="Times New Roman" w:cs="Times New Roman"/>
                <w:color w:val="000000"/>
              </w:rPr>
            </w:pPr>
            <w:r>
              <w:rPr>
                <w:rFonts w:ascii="Times New Roman" w:hAnsi="Times New Roman" w:cs="Times New Roman"/>
                <w:color w:val="000000"/>
              </w:rPr>
              <w:t>Прекращение подачи</w:t>
            </w:r>
            <w:r>
              <w:rPr>
                <w:rFonts w:ascii="Times New Roman" w:hAnsi="Times New Roman" w:cs="Times New Roman"/>
                <w:color w:val="000000"/>
              </w:rPr>
              <w:br w:type="textWrapping"/>
            </w:r>
            <w:r>
              <w:rPr>
                <w:rFonts w:ascii="Times New Roman" w:hAnsi="Times New Roman" w:cs="Times New Roman"/>
                <w:color w:val="000000"/>
              </w:rPr>
              <w:t>электроэнергии</w:t>
            </w:r>
            <w:r>
              <w:rPr>
                <w:rFonts w:ascii="Times New Roman" w:hAnsi="Times New Roman" w:cs="Times New Roman"/>
                <w:color w:val="000000"/>
              </w:rPr>
              <w:br w:type="textWrapping"/>
            </w:r>
          </w:p>
        </w:tc>
        <w:tc>
          <w:tcPr>
            <w:tcW w:w="3538" w:type="dxa"/>
            <w:vMerge w:val="restart"/>
          </w:tcPr>
          <w:p w14:paraId="0001EDB2">
            <w:pPr>
              <w:rPr>
                <w:rFonts w:ascii="Times New Roman" w:hAnsi="Times New Roman" w:cs="Times New Roman"/>
                <w:color w:val="000000"/>
              </w:rPr>
            </w:pPr>
            <w:r>
              <w:rPr>
                <w:rFonts w:ascii="Times New Roman" w:hAnsi="Times New Roman" w:cs="Times New Roman"/>
                <w:color w:val="000000"/>
              </w:rPr>
              <w:t>Прекращение подачи тепловой</w:t>
            </w:r>
            <w:r>
              <w:rPr>
                <w:rFonts w:ascii="Times New Roman" w:hAnsi="Times New Roman" w:cs="Times New Roman"/>
                <w:color w:val="000000"/>
              </w:rPr>
              <w:br w:type="textWrapping"/>
            </w:r>
            <w:r>
              <w:rPr>
                <w:rFonts w:ascii="Times New Roman" w:hAnsi="Times New Roman" w:cs="Times New Roman"/>
                <w:color w:val="000000"/>
              </w:rPr>
              <w:t>энергии в системы отопления и ГВС</w:t>
            </w:r>
            <w:r>
              <w:rPr>
                <w:rFonts w:ascii="Times New Roman" w:hAnsi="Times New Roman" w:cs="Times New Roman"/>
                <w:color w:val="000000"/>
              </w:rPr>
              <w:br w:type="textWrapping"/>
            </w:r>
            <w:r>
              <w:rPr>
                <w:rFonts w:ascii="Times New Roman" w:hAnsi="Times New Roman" w:cs="Times New Roman"/>
                <w:color w:val="000000"/>
              </w:rPr>
              <w:t>потребителей, размораживание</w:t>
            </w:r>
            <w:r>
              <w:rPr>
                <w:rFonts w:ascii="Times New Roman" w:hAnsi="Times New Roman" w:cs="Times New Roman"/>
                <w:color w:val="000000"/>
              </w:rPr>
              <w:br w:type="textWrapping"/>
            </w:r>
            <w:r>
              <w:rPr>
                <w:rFonts w:ascii="Times New Roman" w:hAnsi="Times New Roman" w:cs="Times New Roman"/>
                <w:color w:val="000000"/>
              </w:rPr>
              <w:t>тепловых сетей и отопительных</w:t>
            </w:r>
            <w:r>
              <w:rPr>
                <w:rFonts w:ascii="Times New Roman" w:hAnsi="Times New Roman" w:cs="Times New Roman"/>
                <w:color w:val="000000"/>
              </w:rPr>
              <w:br w:type="textWrapping"/>
            </w:r>
            <w:r>
              <w:rPr>
                <w:rFonts w:ascii="Times New Roman" w:hAnsi="Times New Roman" w:cs="Times New Roman"/>
                <w:color w:val="000000"/>
              </w:rPr>
              <w:t>приборов, понижение температуры</w:t>
            </w:r>
            <w:r>
              <w:rPr>
                <w:rFonts w:ascii="Times New Roman" w:hAnsi="Times New Roman" w:cs="Times New Roman"/>
                <w:color w:val="000000"/>
              </w:rPr>
              <w:br w:type="textWrapping"/>
            </w:r>
            <w:r>
              <w:rPr>
                <w:rFonts w:ascii="Times New Roman" w:hAnsi="Times New Roman" w:cs="Times New Roman"/>
                <w:color w:val="000000"/>
              </w:rPr>
              <w:t>внутреннего воздуха в помещениях</w:t>
            </w:r>
          </w:p>
        </w:tc>
      </w:tr>
      <w:tr w14:paraId="38ED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Merge w:val="continue"/>
          </w:tcPr>
          <w:p w14:paraId="11BA44A4">
            <w:pPr>
              <w:jc w:val="both"/>
              <w:rPr>
                <w:rFonts w:ascii="Times New Roman" w:hAnsi="Times New Roman" w:cs="Times New Roman"/>
                <w:color w:val="000000"/>
              </w:rPr>
            </w:pPr>
          </w:p>
        </w:tc>
        <w:tc>
          <w:tcPr>
            <w:tcW w:w="3118" w:type="dxa"/>
          </w:tcPr>
          <w:p w14:paraId="31E80BFD">
            <w:pPr>
              <w:rPr>
                <w:rFonts w:ascii="Times New Roman" w:hAnsi="Times New Roman" w:cs="Times New Roman"/>
                <w:color w:val="000000"/>
              </w:rPr>
            </w:pPr>
            <w:r>
              <w:rPr>
                <w:rFonts w:ascii="Times New Roman" w:hAnsi="Times New Roman" w:cs="Times New Roman"/>
                <w:color w:val="000000"/>
              </w:rPr>
              <w:t>Прекращение подачи</w:t>
            </w:r>
            <w:r>
              <w:rPr>
                <w:rFonts w:ascii="Times New Roman" w:hAnsi="Times New Roman" w:cs="Times New Roman"/>
                <w:color w:val="000000"/>
              </w:rPr>
              <w:br w:type="textWrapping"/>
            </w:r>
            <w:r>
              <w:rPr>
                <w:rFonts w:ascii="Times New Roman" w:hAnsi="Times New Roman" w:cs="Times New Roman"/>
                <w:color w:val="000000"/>
              </w:rPr>
              <w:t>топлива</w:t>
            </w:r>
            <w:r>
              <w:rPr>
                <w:rFonts w:ascii="Times New Roman" w:hAnsi="Times New Roman" w:cs="Times New Roman"/>
                <w:color w:val="000000"/>
              </w:rPr>
              <w:br w:type="textWrapping"/>
            </w:r>
          </w:p>
        </w:tc>
        <w:tc>
          <w:tcPr>
            <w:tcW w:w="3538" w:type="dxa"/>
            <w:vMerge w:val="continue"/>
          </w:tcPr>
          <w:p w14:paraId="2E20BC88">
            <w:pPr>
              <w:jc w:val="both"/>
              <w:rPr>
                <w:rFonts w:ascii="Times New Roman" w:hAnsi="Times New Roman" w:cs="Times New Roman"/>
                <w:color w:val="000000"/>
              </w:rPr>
            </w:pPr>
          </w:p>
        </w:tc>
      </w:tr>
      <w:tr w14:paraId="1147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Merge w:val="continue"/>
          </w:tcPr>
          <w:p w14:paraId="09C0E0B4">
            <w:pPr>
              <w:jc w:val="both"/>
              <w:rPr>
                <w:rFonts w:ascii="Times New Roman" w:hAnsi="Times New Roman" w:cs="Times New Roman"/>
                <w:color w:val="000000"/>
              </w:rPr>
            </w:pPr>
          </w:p>
        </w:tc>
        <w:tc>
          <w:tcPr>
            <w:tcW w:w="3118" w:type="dxa"/>
          </w:tcPr>
          <w:p w14:paraId="47790885">
            <w:pPr>
              <w:shd w:val="clear" w:color="auto" w:fill="FFFFFF"/>
              <w:rPr>
                <w:rFonts w:ascii="Times New Roman" w:hAnsi="Times New Roman" w:cs="Times New Roman"/>
                <w:color w:val="000000"/>
              </w:rPr>
            </w:pPr>
            <w:r>
              <w:rPr>
                <w:rFonts w:ascii="Times New Roman" w:hAnsi="Times New Roman" w:cs="Times New Roman"/>
                <w:color w:val="000000"/>
              </w:rPr>
              <w:t>Прекращение подачи воды</w:t>
            </w:r>
          </w:p>
          <w:p w14:paraId="0948B9D3">
            <w:pPr>
              <w:rPr>
                <w:rFonts w:ascii="Times New Roman" w:hAnsi="Times New Roman" w:cs="Times New Roman"/>
                <w:color w:val="000000"/>
              </w:rPr>
            </w:pPr>
          </w:p>
        </w:tc>
        <w:tc>
          <w:tcPr>
            <w:tcW w:w="3538" w:type="dxa"/>
            <w:vMerge w:val="continue"/>
          </w:tcPr>
          <w:p w14:paraId="460D8F85">
            <w:pPr>
              <w:jc w:val="both"/>
              <w:rPr>
                <w:rFonts w:ascii="Times New Roman" w:hAnsi="Times New Roman" w:cs="Times New Roman"/>
                <w:color w:val="000000"/>
              </w:rPr>
            </w:pPr>
          </w:p>
        </w:tc>
      </w:tr>
      <w:tr w14:paraId="0D49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tcPr>
          <w:p w14:paraId="08A4568B">
            <w:pPr>
              <w:rPr>
                <w:rFonts w:ascii="Times New Roman" w:hAnsi="Times New Roman" w:cs="Times New Roman"/>
                <w:color w:val="000000"/>
              </w:rPr>
            </w:pPr>
            <w:r>
              <w:rPr>
                <w:rFonts w:ascii="Times New Roman" w:hAnsi="Times New Roman" w:cs="Times New Roman"/>
                <w:color w:val="000000"/>
              </w:rPr>
              <w:t>Прорыв на тепловых</w:t>
            </w:r>
            <w:r>
              <w:rPr>
                <w:rFonts w:ascii="Times New Roman" w:hAnsi="Times New Roman" w:cs="Times New Roman"/>
                <w:color w:val="000000"/>
              </w:rPr>
              <w:br w:type="textWrapping"/>
            </w:r>
            <w:r>
              <w:rPr>
                <w:rFonts w:ascii="Times New Roman" w:hAnsi="Times New Roman" w:cs="Times New Roman"/>
                <w:color w:val="000000"/>
              </w:rPr>
              <w:t>сетях</w:t>
            </w:r>
            <w:r>
              <w:rPr>
                <w:rFonts w:ascii="Times New Roman" w:hAnsi="Times New Roman" w:cs="Times New Roman"/>
                <w:color w:val="000000"/>
              </w:rPr>
              <w:br w:type="textWrapping"/>
            </w:r>
          </w:p>
        </w:tc>
        <w:tc>
          <w:tcPr>
            <w:tcW w:w="3118" w:type="dxa"/>
          </w:tcPr>
          <w:p w14:paraId="2398BDF5">
            <w:pPr>
              <w:rPr>
                <w:rFonts w:ascii="Times New Roman" w:hAnsi="Times New Roman" w:cs="Times New Roman"/>
                <w:color w:val="000000"/>
              </w:rPr>
            </w:pPr>
            <w:r>
              <w:rPr>
                <w:rFonts w:ascii="Times New Roman" w:hAnsi="Times New Roman" w:cs="Times New Roman"/>
                <w:color w:val="000000"/>
              </w:rPr>
              <w:t>Предельный износ сетей,</w:t>
            </w:r>
            <w:r>
              <w:rPr>
                <w:rFonts w:ascii="Times New Roman" w:hAnsi="Times New Roman" w:cs="Times New Roman"/>
                <w:color w:val="000000"/>
              </w:rPr>
              <w:br w:type="textWrapping"/>
            </w:r>
            <w:r>
              <w:rPr>
                <w:rFonts w:ascii="Times New Roman" w:hAnsi="Times New Roman" w:cs="Times New Roman"/>
                <w:color w:val="000000"/>
              </w:rPr>
              <w:t>гидродинамические удары</w:t>
            </w:r>
            <w:r>
              <w:rPr>
                <w:rFonts w:ascii="Times New Roman" w:hAnsi="Times New Roman" w:cs="Times New Roman"/>
                <w:color w:val="000000"/>
              </w:rPr>
              <w:br w:type="textWrapping"/>
            </w:r>
          </w:p>
        </w:tc>
        <w:tc>
          <w:tcPr>
            <w:tcW w:w="3538" w:type="dxa"/>
          </w:tcPr>
          <w:p w14:paraId="35BC20F8">
            <w:pPr>
              <w:rPr>
                <w:rFonts w:ascii="Times New Roman" w:hAnsi="Times New Roman" w:cs="Times New Roman"/>
                <w:color w:val="000000"/>
              </w:rPr>
            </w:pPr>
            <w:r>
              <w:rPr>
                <w:rFonts w:ascii="Times New Roman" w:hAnsi="Times New Roman" w:cs="Times New Roman"/>
                <w:color w:val="000000"/>
              </w:rPr>
              <w:t>Прекращение подачи тепловой</w:t>
            </w:r>
            <w:r>
              <w:rPr>
                <w:rFonts w:ascii="Times New Roman" w:hAnsi="Times New Roman" w:cs="Times New Roman"/>
                <w:color w:val="000000"/>
              </w:rPr>
              <w:br w:type="textWrapping"/>
            </w:r>
            <w:r>
              <w:rPr>
                <w:rFonts w:ascii="Times New Roman" w:hAnsi="Times New Roman" w:cs="Times New Roman"/>
                <w:color w:val="000000"/>
              </w:rPr>
              <w:t>энергии в системы отопления и ГВС потребителей, размораживание тепловых сетей и отопительных приборов, понижение температуры внутреннего воздуха в помещениях</w:t>
            </w:r>
          </w:p>
        </w:tc>
      </w:tr>
    </w:tbl>
    <w:p w14:paraId="5A291BC4">
      <w:pPr>
        <w:shd w:val="clear" w:color="auto" w:fill="FFFFFF"/>
        <w:ind w:firstLine="708"/>
        <w:jc w:val="both"/>
        <w:rPr>
          <w:color w:val="000000"/>
          <w:sz w:val="27"/>
          <w:szCs w:val="27"/>
        </w:rPr>
      </w:pPr>
    </w:p>
    <w:p w14:paraId="761B197F">
      <w:pPr>
        <w:shd w:val="clear" w:color="auto" w:fill="FFFFFF"/>
        <w:rPr>
          <w:rFonts w:ascii="Arial" w:hAnsi="Arial" w:cs="Arial"/>
          <w:color w:val="000000"/>
          <w:sz w:val="27"/>
          <w:szCs w:val="27"/>
        </w:rPr>
      </w:pPr>
      <w:r>
        <w:rPr>
          <w:b/>
          <w:bCs/>
          <w:color w:val="000000"/>
          <w:sz w:val="28"/>
          <w:szCs w:val="28"/>
        </w:rPr>
        <w:t>Сценарий наиболее вероятных аварий и мероприятия по их устранению.</w:t>
      </w:r>
      <w:r>
        <w:rPr>
          <w:b/>
          <w:bCs/>
          <w:color w:val="000000"/>
          <w:sz w:val="28"/>
          <w:szCs w:val="28"/>
        </w:rPr>
        <w:br w:type="textWrapping"/>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2977"/>
        <w:gridCol w:w="5806"/>
      </w:tblGrid>
      <w:tr w14:paraId="722C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08AE218A">
            <w:pPr>
              <w:jc w:val="center"/>
              <w:rPr>
                <w:rFonts w:ascii="Times New Roman" w:hAnsi="Times New Roman" w:cs="Times New Roman"/>
                <w:b/>
                <w:bCs/>
                <w:color w:val="000000"/>
              </w:rPr>
            </w:pPr>
            <w:r>
              <w:rPr>
                <w:rFonts w:ascii="Times New Roman" w:hAnsi="Times New Roman" w:cs="Times New Roman"/>
                <w:b/>
                <w:bCs/>
                <w:color w:val="000000"/>
              </w:rPr>
              <w:t>№ п/п</w:t>
            </w:r>
          </w:p>
        </w:tc>
        <w:tc>
          <w:tcPr>
            <w:tcW w:w="2977" w:type="dxa"/>
          </w:tcPr>
          <w:p w14:paraId="1B495D1D">
            <w:pPr>
              <w:jc w:val="center"/>
              <w:rPr>
                <w:rFonts w:ascii="Times New Roman" w:hAnsi="Times New Roman" w:cs="Times New Roman"/>
                <w:b/>
                <w:bCs/>
                <w:color w:val="000000"/>
              </w:rPr>
            </w:pPr>
            <w:r>
              <w:rPr>
                <w:rFonts w:ascii="Times New Roman" w:hAnsi="Times New Roman" w:cs="Times New Roman"/>
                <w:b/>
                <w:bCs/>
                <w:color w:val="000000"/>
              </w:rPr>
              <w:t>Вероятные аварии</w:t>
            </w:r>
          </w:p>
        </w:tc>
        <w:tc>
          <w:tcPr>
            <w:tcW w:w="5806" w:type="dxa"/>
          </w:tcPr>
          <w:p w14:paraId="6885DAEE">
            <w:pPr>
              <w:jc w:val="center"/>
              <w:rPr>
                <w:rFonts w:ascii="Times New Roman" w:hAnsi="Times New Roman" w:cs="Times New Roman"/>
                <w:b/>
                <w:bCs/>
                <w:color w:val="000000"/>
              </w:rPr>
            </w:pPr>
            <w:r>
              <w:rPr>
                <w:rFonts w:ascii="Times New Roman" w:hAnsi="Times New Roman" w:cs="Times New Roman"/>
                <w:b/>
                <w:bCs/>
                <w:color w:val="000000"/>
              </w:rPr>
              <w:t>Мероприятия</w:t>
            </w:r>
          </w:p>
        </w:tc>
      </w:tr>
      <w:tr w14:paraId="4C49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923B098">
            <w:pPr>
              <w:rPr>
                <w:rFonts w:ascii="Times New Roman" w:hAnsi="Times New Roman" w:cs="Times New Roman"/>
                <w:color w:val="000000"/>
              </w:rPr>
            </w:pPr>
          </w:p>
        </w:tc>
        <w:tc>
          <w:tcPr>
            <w:tcW w:w="2977" w:type="dxa"/>
          </w:tcPr>
          <w:p w14:paraId="293A7CAE">
            <w:pPr>
              <w:rPr>
                <w:rFonts w:ascii="Times New Roman" w:hAnsi="Times New Roman" w:cs="Times New Roman"/>
                <w:color w:val="000000"/>
              </w:rPr>
            </w:pPr>
          </w:p>
        </w:tc>
        <w:tc>
          <w:tcPr>
            <w:tcW w:w="5806" w:type="dxa"/>
          </w:tcPr>
          <w:p w14:paraId="43CDE14C">
            <w:pPr>
              <w:rPr>
                <w:rFonts w:ascii="Times New Roman" w:hAnsi="Times New Roman" w:cs="Times New Roman"/>
                <w:color w:val="000000"/>
              </w:rPr>
            </w:pPr>
          </w:p>
        </w:tc>
      </w:tr>
      <w:tr w14:paraId="5326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7ED91BE">
            <w:pPr>
              <w:rPr>
                <w:rFonts w:ascii="Times New Roman" w:hAnsi="Times New Roman" w:cs="Times New Roman"/>
                <w:color w:val="000000"/>
              </w:rPr>
            </w:pPr>
            <w:r>
              <w:rPr>
                <w:rFonts w:ascii="Times New Roman" w:hAnsi="Times New Roman" w:cs="Times New Roman"/>
                <w:color w:val="000000"/>
              </w:rPr>
              <w:t xml:space="preserve">1. </w:t>
            </w:r>
          </w:p>
        </w:tc>
        <w:tc>
          <w:tcPr>
            <w:tcW w:w="2977" w:type="dxa"/>
          </w:tcPr>
          <w:p w14:paraId="5FFCF093">
            <w:pPr>
              <w:rPr>
                <w:rFonts w:ascii="Times New Roman" w:hAnsi="Times New Roman" w:cs="Times New Roman"/>
                <w:color w:val="000000"/>
              </w:rPr>
            </w:pPr>
            <w:r>
              <w:rPr>
                <w:rFonts w:ascii="Times New Roman" w:hAnsi="Times New Roman" w:cs="Times New Roman"/>
                <w:color w:val="000000"/>
              </w:rPr>
              <w:t>Утечка на сетях</w:t>
            </w:r>
            <w:r>
              <w:rPr>
                <w:rFonts w:ascii="Times New Roman" w:hAnsi="Times New Roman" w:cs="Times New Roman"/>
                <w:color w:val="000000"/>
              </w:rPr>
              <w:br w:type="textWrapping"/>
            </w:r>
            <w:r>
              <w:rPr>
                <w:rFonts w:ascii="Times New Roman" w:hAnsi="Times New Roman" w:cs="Times New Roman"/>
                <w:color w:val="000000"/>
              </w:rPr>
              <w:t>теплоснабжения</w:t>
            </w:r>
            <w:r>
              <w:rPr>
                <w:rFonts w:ascii="Times New Roman" w:hAnsi="Times New Roman" w:cs="Times New Roman"/>
                <w:color w:val="000000"/>
              </w:rPr>
              <w:br w:type="textWrapping"/>
            </w:r>
          </w:p>
        </w:tc>
        <w:tc>
          <w:tcPr>
            <w:tcW w:w="5806" w:type="dxa"/>
          </w:tcPr>
          <w:p w14:paraId="05A62D58">
            <w:pPr>
              <w:rPr>
                <w:rFonts w:ascii="Times New Roman" w:hAnsi="Times New Roman" w:cs="Times New Roman"/>
                <w:color w:val="000000"/>
              </w:rPr>
            </w:pPr>
            <w:r>
              <w:rPr>
                <w:rFonts w:ascii="Times New Roman" w:hAnsi="Times New Roman" w:cs="Times New Roman"/>
                <w:color w:val="000000"/>
              </w:rPr>
              <w:t>1. Локализация места аварии путем перекрытия</w:t>
            </w:r>
            <w:r>
              <w:rPr>
                <w:rFonts w:ascii="Times New Roman" w:hAnsi="Times New Roman" w:cs="Times New Roman"/>
                <w:color w:val="000000"/>
              </w:rPr>
              <w:br w:type="textWrapping"/>
            </w:r>
            <w:r>
              <w:rPr>
                <w:rFonts w:ascii="Times New Roman" w:hAnsi="Times New Roman" w:cs="Times New Roman"/>
                <w:color w:val="000000"/>
              </w:rPr>
              <w:t>запорной арматуры и определения участка по</w:t>
            </w:r>
            <w:r>
              <w:rPr>
                <w:rFonts w:ascii="Times New Roman" w:hAnsi="Times New Roman" w:cs="Times New Roman"/>
                <w:color w:val="000000"/>
              </w:rPr>
              <w:br w:type="textWrapping"/>
            </w:r>
            <w:r>
              <w:rPr>
                <w:rFonts w:ascii="Times New Roman" w:hAnsi="Times New Roman" w:cs="Times New Roman"/>
                <w:color w:val="000000"/>
              </w:rPr>
              <w:t>давлению.</w:t>
            </w:r>
            <w:r>
              <w:rPr>
                <w:rFonts w:ascii="Times New Roman" w:hAnsi="Times New Roman" w:cs="Times New Roman"/>
                <w:color w:val="000000"/>
              </w:rPr>
              <w:br w:type="textWrapping"/>
            </w:r>
            <w:r>
              <w:rPr>
                <w:rFonts w:ascii="Times New Roman" w:hAnsi="Times New Roman" w:cs="Times New Roman"/>
                <w:color w:val="000000"/>
              </w:rPr>
              <w:t>2. При выявлении места утечки принять меры по ее</w:t>
            </w:r>
            <w:r>
              <w:rPr>
                <w:rFonts w:ascii="Times New Roman" w:hAnsi="Times New Roman" w:cs="Times New Roman"/>
                <w:color w:val="000000"/>
              </w:rPr>
              <w:br w:type="textWrapping"/>
            </w:r>
            <w:r>
              <w:rPr>
                <w:rFonts w:ascii="Times New Roman" w:hAnsi="Times New Roman" w:cs="Times New Roman"/>
                <w:color w:val="000000"/>
              </w:rPr>
              <w:t>устранению (замена участка сети или проведение</w:t>
            </w:r>
            <w:r>
              <w:rPr>
                <w:rFonts w:ascii="Times New Roman" w:hAnsi="Times New Roman" w:cs="Times New Roman"/>
                <w:color w:val="000000"/>
              </w:rPr>
              <w:br w:type="textWrapping"/>
            </w:r>
            <w:r>
              <w:rPr>
                <w:rFonts w:ascii="Times New Roman" w:hAnsi="Times New Roman" w:cs="Times New Roman"/>
                <w:color w:val="000000"/>
              </w:rPr>
              <w:t>сварочных работ).</w:t>
            </w:r>
          </w:p>
        </w:tc>
      </w:tr>
      <w:tr w14:paraId="10B6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C59F98D">
            <w:pPr>
              <w:rPr>
                <w:rFonts w:ascii="Times New Roman" w:hAnsi="Times New Roman" w:cs="Times New Roman"/>
                <w:color w:val="000000"/>
              </w:rPr>
            </w:pPr>
            <w:r>
              <w:rPr>
                <w:rFonts w:ascii="Times New Roman" w:hAnsi="Times New Roman" w:cs="Times New Roman"/>
                <w:color w:val="000000"/>
              </w:rPr>
              <w:t>2.</w:t>
            </w:r>
          </w:p>
        </w:tc>
        <w:tc>
          <w:tcPr>
            <w:tcW w:w="2977" w:type="dxa"/>
          </w:tcPr>
          <w:p w14:paraId="22C77DDA">
            <w:pPr>
              <w:rPr>
                <w:rFonts w:ascii="Times New Roman" w:hAnsi="Times New Roman" w:cs="Times New Roman"/>
                <w:color w:val="000000"/>
              </w:rPr>
            </w:pPr>
            <w:r>
              <w:rPr>
                <w:rFonts w:ascii="Times New Roman" w:hAnsi="Times New Roman" w:cs="Times New Roman"/>
                <w:color w:val="000000"/>
              </w:rPr>
              <w:t xml:space="preserve">Аварийная остановка котла </w:t>
            </w:r>
          </w:p>
        </w:tc>
        <w:tc>
          <w:tcPr>
            <w:tcW w:w="5806" w:type="dxa"/>
          </w:tcPr>
          <w:p w14:paraId="5A33CFC3">
            <w:pPr>
              <w:rPr>
                <w:rFonts w:ascii="Times New Roman" w:hAnsi="Times New Roman" w:cs="Times New Roman"/>
                <w:color w:val="000000"/>
              </w:rPr>
            </w:pPr>
            <w:r>
              <w:rPr>
                <w:rFonts w:ascii="Times New Roman" w:hAnsi="Times New Roman" w:cs="Times New Roman"/>
                <w:color w:val="000000"/>
              </w:rPr>
              <w:t>1. Принять меры по тушению топлива в котле.</w:t>
            </w:r>
            <w:r>
              <w:rPr>
                <w:rFonts w:ascii="Times New Roman" w:hAnsi="Times New Roman" w:cs="Times New Roman"/>
                <w:color w:val="000000"/>
              </w:rPr>
              <w:br w:type="textWrapping"/>
            </w:r>
            <w:r>
              <w:rPr>
                <w:rFonts w:ascii="Times New Roman" w:hAnsi="Times New Roman" w:cs="Times New Roman"/>
                <w:color w:val="000000"/>
              </w:rPr>
              <w:t>2. Устранить причину аварийной остановки котла.</w:t>
            </w:r>
          </w:p>
        </w:tc>
      </w:tr>
      <w:tr w14:paraId="53FA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DEEFB1D">
            <w:pPr>
              <w:rPr>
                <w:rFonts w:ascii="Times New Roman" w:hAnsi="Times New Roman" w:cs="Times New Roman"/>
                <w:color w:val="000000"/>
              </w:rPr>
            </w:pPr>
            <w:r>
              <w:rPr>
                <w:rFonts w:ascii="Times New Roman" w:hAnsi="Times New Roman" w:cs="Times New Roman"/>
                <w:color w:val="000000"/>
              </w:rPr>
              <w:t>3.</w:t>
            </w:r>
          </w:p>
        </w:tc>
        <w:tc>
          <w:tcPr>
            <w:tcW w:w="2977" w:type="dxa"/>
          </w:tcPr>
          <w:p w14:paraId="142457DC">
            <w:pPr>
              <w:rPr>
                <w:rFonts w:ascii="Times New Roman" w:hAnsi="Times New Roman" w:cs="Times New Roman"/>
                <w:color w:val="000000"/>
              </w:rPr>
            </w:pPr>
            <w:r>
              <w:rPr>
                <w:rFonts w:ascii="Times New Roman" w:hAnsi="Times New Roman" w:cs="Times New Roman"/>
                <w:color w:val="000000"/>
              </w:rPr>
              <w:t>Выход из строя</w:t>
            </w:r>
            <w:r>
              <w:rPr>
                <w:rFonts w:ascii="Times New Roman" w:hAnsi="Times New Roman" w:cs="Times New Roman"/>
                <w:color w:val="000000"/>
              </w:rPr>
              <w:br w:type="textWrapping"/>
            </w:r>
            <w:r>
              <w:rPr>
                <w:rFonts w:ascii="Times New Roman" w:hAnsi="Times New Roman" w:cs="Times New Roman"/>
                <w:color w:val="000000"/>
              </w:rPr>
              <w:t>циркуляционного насоса,</w:t>
            </w:r>
            <w:r>
              <w:rPr>
                <w:rFonts w:ascii="Times New Roman" w:hAnsi="Times New Roman" w:cs="Times New Roman"/>
                <w:color w:val="000000"/>
              </w:rPr>
              <w:br w:type="textWrapping"/>
            </w:r>
            <w:r>
              <w:rPr>
                <w:rFonts w:ascii="Times New Roman" w:hAnsi="Times New Roman" w:cs="Times New Roman"/>
                <w:color w:val="000000"/>
              </w:rPr>
              <w:t>переход на резервный насос</w:t>
            </w:r>
          </w:p>
        </w:tc>
        <w:tc>
          <w:tcPr>
            <w:tcW w:w="5806" w:type="dxa"/>
          </w:tcPr>
          <w:p w14:paraId="514B61F8">
            <w:pPr>
              <w:rPr>
                <w:rFonts w:ascii="Times New Roman" w:hAnsi="Times New Roman" w:cs="Times New Roman"/>
                <w:color w:val="000000"/>
              </w:rPr>
            </w:pPr>
            <w:r>
              <w:rPr>
                <w:rFonts w:ascii="Times New Roman" w:hAnsi="Times New Roman" w:cs="Times New Roman"/>
                <w:color w:val="000000"/>
              </w:rPr>
              <w:t>1. Обеспечить, перекрыть запорную арматуру насоса.</w:t>
            </w:r>
            <w:r>
              <w:rPr>
                <w:rFonts w:ascii="Times New Roman" w:hAnsi="Times New Roman" w:cs="Times New Roman"/>
                <w:color w:val="000000"/>
              </w:rPr>
              <w:br w:type="textWrapping"/>
            </w:r>
            <w:r>
              <w:rPr>
                <w:rFonts w:ascii="Times New Roman" w:hAnsi="Times New Roman" w:cs="Times New Roman"/>
                <w:color w:val="000000"/>
              </w:rPr>
              <w:t>2. Открыть запорную арматуру резервного</w:t>
            </w:r>
            <w:r>
              <w:rPr>
                <w:rFonts w:ascii="Times New Roman" w:hAnsi="Times New Roman" w:cs="Times New Roman"/>
                <w:color w:val="000000"/>
              </w:rPr>
              <w:br w:type="textWrapping"/>
            </w:r>
            <w:r>
              <w:rPr>
                <w:rFonts w:ascii="Times New Roman" w:hAnsi="Times New Roman" w:cs="Times New Roman"/>
                <w:color w:val="000000"/>
              </w:rPr>
              <w:t>циркуляционного насоса.</w:t>
            </w:r>
            <w:r>
              <w:rPr>
                <w:rFonts w:ascii="Times New Roman" w:hAnsi="Times New Roman" w:cs="Times New Roman"/>
                <w:color w:val="000000"/>
              </w:rPr>
              <w:br w:type="textWrapping"/>
            </w:r>
            <w:r>
              <w:rPr>
                <w:rFonts w:ascii="Times New Roman" w:hAnsi="Times New Roman" w:cs="Times New Roman"/>
                <w:color w:val="000000"/>
              </w:rPr>
              <w:t>3. Подать напряжение и проконтролировать</w:t>
            </w:r>
            <w:r>
              <w:rPr>
                <w:rFonts w:ascii="Times New Roman" w:hAnsi="Times New Roman" w:cs="Times New Roman"/>
                <w:color w:val="000000"/>
              </w:rPr>
              <w:br w:type="textWrapping"/>
            </w:r>
            <w:r>
              <w:rPr>
                <w:rFonts w:ascii="Times New Roman" w:hAnsi="Times New Roman" w:cs="Times New Roman"/>
                <w:color w:val="000000"/>
              </w:rPr>
              <w:t>направление вращения.</w:t>
            </w:r>
          </w:p>
        </w:tc>
      </w:tr>
      <w:tr w14:paraId="3A13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463A58B9">
            <w:pPr>
              <w:rPr>
                <w:rFonts w:ascii="Times New Roman" w:hAnsi="Times New Roman" w:cs="Times New Roman"/>
                <w:color w:val="000000"/>
              </w:rPr>
            </w:pPr>
            <w:r>
              <w:rPr>
                <w:rFonts w:ascii="Times New Roman" w:hAnsi="Times New Roman" w:cs="Times New Roman"/>
                <w:color w:val="000000"/>
              </w:rPr>
              <w:t>4.</w:t>
            </w:r>
          </w:p>
        </w:tc>
        <w:tc>
          <w:tcPr>
            <w:tcW w:w="2977" w:type="dxa"/>
          </w:tcPr>
          <w:p w14:paraId="476A9636">
            <w:pPr>
              <w:rPr>
                <w:rFonts w:ascii="Times New Roman" w:hAnsi="Times New Roman" w:cs="Times New Roman"/>
                <w:color w:val="000000"/>
              </w:rPr>
            </w:pPr>
            <w:r>
              <w:rPr>
                <w:rFonts w:ascii="Times New Roman" w:hAnsi="Times New Roman" w:cs="Times New Roman"/>
                <w:color w:val="000000"/>
              </w:rPr>
              <w:t>Прекращение подачи</w:t>
            </w:r>
            <w:r>
              <w:rPr>
                <w:rFonts w:ascii="Times New Roman" w:hAnsi="Times New Roman" w:cs="Times New Roman"/>
                <w:color w:val="000000"/>
              </w:rPr>
              <w:br w:type="textWrapping"/>
            </w:r>
            <w:r>
              <w:rPr>
                <w:rFonts w:ascii="Times New Roman" w:hAnsi="Times New Roman" w:cs="Times New Roman"/>
                <w:color w:val="000000"/>
              </w:rPr>
              <w:t>электроэнергии на</w:t>
            </w:r>
            <w:r>
              <w:rPr>
                <w:rFonts w:ascii="Times New Roman" w:hAnsi="Times New Roman" w:cs="Times New Roman"/>
                <w:color w:val="000000"/>
              </w:rPr>
              <w:br w:type="textWrapping"/>
            </w:r>
            <w:r>
              <w:rPr>
                <w:rFonts w:ascii="Times New Roman" w:hAnsi="Times New Roman" w:cs="Times New Roman"/>
                <w:color w:val="000000"/>
              </w:rPr>
              <w:t>котельную</w:t>
            </w:r>
            <w:r>
              <w:rPr>
                <w:rFonts w:ascii="Times New Roman" w:hAnsi="Times New Roman" w:cs="Times New Roman"/>
                <w:color w:val="000000"/>
              </w:rPr>
              <w:br w:type="textWrapping"/>
            </w:r>
          </w:p>
        </w:tc>
        <w:tc>
          <w:tcPr>
            <w:tcW w:w="5806" w:type="dxa"/>
          </w:tcPr>
          <w:p w14:paraId="5F1169C3">
            <w:pPr>
              <w:rPr>
                <w:rFonts w:ascii="Times New Roman" w:hAnsi="Times New Roman" w:cs="Times New Roman"/>
                <w:color w:val="000000"/>
              </w:rPr>
            </w:pPr>
            <w:r>
              <w:rPr>
                <w:rFonts w:ascii="Times New Roman" w:hAnsi="Times New Roman" w:cs="Times New Roman"/>
                <w:color w:val="000000"/>
              </w:rPr>
              <w:t>1. Выяснить у диспетчера причину отсутствия</w:t>
            </w:r>
            <w:r>
              <w:rPr>
                <w:rFonts w:ascii="Times New Roman" w:hAnsi="Times New Roman" w:cs="Times New Roman"/>
                <w:color w:val="000000"/>
              </w:rPr>
              <w:br w:type="textWrapping"/>
            </w:r>
            <w:r>
              <w:rPr>
                <w:rFonts w:ascii="Times New Roman" w:hAnsi="Times New Roman" w:cs="Times New Roman"/>
                <w:color w:val="000000"/>
              </w:rPr>
              <w:t>электроэнергии и время восстановления.</w:t>
            </w:r>
            <w:r>
              <w:rPr>
                <w:rFonts w:ascii="Times New Roman" w:hAnsi="Times New Roman" w:cs="Times New Roman"/>
                <w:color w:val="000000"/>
              </w:rPr>
              <w:br w:type="textWrapping"/>
            </w:r>
            <w:r>
              <w:rPr>
                <w:rFonts w:ascii="Times New Roman" w:hAnsi="Times New Roman" w:cs="Times New Roman"/>
                <w:color w:val="000000"/>
              </w:rPr>
              <w:t>2. Подключить резервный источник</w:t>
            </w:r>
            <w:r>
              <w:rPr>
                <w:rFonts w:ascii="Times New Roman" w:hAnsi="Times New Roman" w:cs="Times New Roman"/>
                <w:color w:val="000000"/>
              </w:rPr>
              <w:br w:type="textWrapping"/>
            </w:r>
            <w:r>
              <w:rPr>
                <w:rFonts w:ascii="Times New Roman" w:hAnsi="Times New Roman" w:cs="Times New Roman"/>
                <w:color w:val="000000"/>
              </w:rPr>
              <w:t>электроснабжения.</w:t>
            </w:r>
          </w:p>
        </w:tc>
      </w:tr>
    </w:tbl>
    <w:p w14:paraId="0E32010D">
      <w:pPr>
        <w:shd w:val="clear" w:color="auto" w:fill="FFFFFF"/>
        <w:rPr>
          <w:rFonts w:ascii="Arial" w:hAnsi="Arial" w:cs="Arial"/>
          <w:color w:val="000000"/>
          <w:sz w:val="27"/>
          <w:szCs w:val="27"/>
        </w:rPr>
      </w:pPr>
    </w:p>
    <w:p w14:paraId="2F5F017A">
      <w:pPr>
        <w:shd w:val="clear" w:color="auto" w:fill="FFFFFF"/>
        <w:rPr>
          <w:rFonts w:ascii="Arial" w:hAnsi="Arial" w:cs="Arial"/>
          <w:color w:val="000000"/>
          <w:sz w:val="27"/>
          <w:szCs w:val="27"/>
        </w:rPr>
      </w:pPr>
    </w:p>
    <w:p w14:paraId="6AC8702C">
      <w:pPr>
        <w:shd w:val="clear" w:color="auto" w:fill="FFFFFF"/>
        <w:jc w:val="center"/>
        <w:rPr>
          <w:b/>
          <w:bCs/>
          <w:color w:val="000000"/>
        </w:rPr>
      </w:pPr>
      <w:r>
        <w:rPr>
          <w:color w:val="000000"/>
          <w:sz w:val="27"/>
          <w:szCs w:val="27"/>
        </w:rPr>
        <w:br w:type="textWrapping"/>
      </w:r>
      <w:r>
        <w:rPr>
          <w:color w:val="000000"/>
          <w:sz w:val="27"/>
          <w:szCs w:val="27"/>
        </w:rPr>
        <w:br w:type="textWrapping"/>
      </w:r>
      <w:r>
        <w:rPr>
          <w:b/>
          <w:bCs/>
          <w:color w:val="000000"/>
        </w:rPr>
        <w:t>5. Количество сил и средств, используемых для локализации и ликвидации</w:t>
      </w:r>
      <w:r>
        <w:rPr>
          <w:b/>
          <w:bCs/>
          <w:color w:val="000000"/>
        </w:rPr>
        <w:br w:type="textWrapping"/>
      </w:r>
      <w:r>
        <w:rPr>
          <w:b/>
          <w:bCs/>
          <w:color w:val="000000"/>
        </w:rPr>
        <w:t>последствий аварий на объекте теплоснабжения.</w:t>
      </w:r>
    </w:p>
    <w:p w14:paraId="2684336F">
      <w:pPr>
        <w:shd w:val="clear" w:color="auto" w:fill="FFFFFF"/>
        <w:rPr>
          <w:b/>
          <w:bCs/>
          <w:color w:val="000000"/>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3176"/>
        <w:gridCol w:w="1869"/>
        <w:gridCol w:w="1869"/>
        <w:gridCol w:w="1869"/>
      </w:tblGrid>
      <w:tr w14:paraId="0DAD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8B5EF15">
            <w:pPr>
              <w:jc w:val="center"/>
              <w:rPr>
                <w:rFonts w:ascii="Times New Roman" w:hAnsi="Times New Roman" w:cs="Times New Roman"/>
                <w:color w:val="000000"/>
              </w:rPr>
            </w:pPr>
            <w:r>
              <w:rPr>
                <w:rFonts w:ascii="Times New Roman" w:hAnsi="Times New Roman" w:cs="Times New Roman"/>
                <w:color w:val="000000"/>
              </w:rPr>
              <w:t>№ п/п</w:t>
            </w:r>
          </w:p>
        </w:tc>
        <w:tc>
          <w:tcPr>
            <w:tcW w:w="3176" w:type="dxa"/>
          </w:tcPr>
          <w:p w14:paraId="36A1D697">
            <w:pPr>
              <w:jc w:val="center"/>
              <w:rPr>
                <w:rFonts w:ascii="Times New Roman" w:hAnsi="Times New Roman" w:cs="Times New Roman"/>
                <w:color w:val="000000"/>
              </w:rPr>
            </w:pPr>
            <w:r>
              <w:rPr>
                <w:rFonts w:ascii="Times New Roman" w:hAnsi="Times New Roman" w:cs="Times New Roman"/>
                <w:color w:val="000000"/>
              </w:rPr>
              <w:t>Наименование аварийных бригад на</w:t>
            </w:r>
            <w:r>
              <w:rPr>
                <w:rFonts w:ascii="Times New Roman" w:hAnsi="Times New Roman" w:cs="Times New Roman"/>
                <w:color w:val="000000"/>
              </w:rPr>
              <w:br w:type="textWrapping"/>
            </w:r>
            <w:r>
              <w:rPr>
                <w:rFonts w:ascii="Times New Roman" w:hAnsi="Times New Roman" w:cs="Times New Roman"/>
                <w:color w:val="000000"/>
              </w:rPr>
              <w:t>объектах теплоснабжения</w:t>
            </w:r>
            <w:r>
              <w:rPr>
                <w:rFonts w:ascii="Times New Roman" w:hAnsi="Times New Roman" w:cs="Times New Roman"/>
                <w:color w:val="000000"/>
              </w:rPr>
              <w:br w:type="textWrapping"/>
            </w:r>
          </w:p>
        </w:tc>
        <w:tc>
          <w:tcPr>
            <w:tcW w:w="1869" w:type="dxa"/>
          </w:tcPr>
          <w:p w14:paraId="79B23026">
            <w:pPr>
              <w:jc w:val="center"/>
              <w:rPr>
                <w:rFonts w:ascii="Times New Roman" w:hAnsi="Times New Roman" w:cs="Times New Roman"/>
                <w:color w:val="000000"/>
              </w:rPr>
            </w:pPr>
            <w:r>
              <w:rPr>
                <w:rFonts w:ascii="Times New Roman" w:hAnsi="Times New Roman" w:cs="Times New Roman"/>
                <w:color w:val="000000"/>
              </w:rPr>
              <w:t>всего</w:t>
            </w:r>
            <w:r>
              <w:rPr>
                <w:rFonts w:ascii="Times New Roman" w:hAnsi="Times New Roman" w:cs="Times New Roman"/>
                <w:color w:val="000000"/>
              </w:rPr>
              <w:br w:type="textWrapping"/>
            </w:r>
            <w:r>
              <w:rPr>
                <w:rFonts w:ascii="Times New Roman" w:hAnsi="Times New Roman" w:cs="Times New Roman"/>
                <w:color w:val="000000"/>
              </w:rPr>
              <w:t>бригад</w:t>
            </w:r>
            <w:r>
              <w:rPr>
                <w:rFonts w:ascii="Times New Roman" w:hAnsi="Times New Roman" w:cs="Times New Roman"/>
                <w:color w:val="000000"/>
              </w:rPr>
              <w:br w:type="textWrapping"/>
            </w:r>
          </w:p>
        </w:tc>
        <w:tc>
          <w:tcPr>
            <w:tcW w:w="1869" w:type="dxa"/>
          </w:tcPr>
          <w:p w14:paraId="43EE2514">
            <w:pPr>
              <w:jc w:val="center"/>
              <w:rPr>
                <w:rFonts w:ascii="Times New Roman" w:hAnsi="Times New Roman" w:cs="Times New Roman"/>
                <w:color w:val="000000"/>
              </w:rPr>
            </w:pPr>
            <w:r>
              <w:rPr>
                <w:rFonts w:ascii="Times New Roman" w:hAnsi="Times New Roman" w:cs="Times New Roman"/>
                <w:color w:val="000000"/>
              </w:rPr>
              <w:t>общая</w:t>
            </w:r>
            <w:r>
              <w:rPr>
                <w:rFonts w:ascii="Times New Roman" w:hAnsi="Times New Roman" w:cs="Times New Roman"/>
                <w:color w:val="000000"/>
              </w:rPr>
              <w:br w:type="textWrapping"/>
            </w:r>
            <w:r>
              <w:rPr>
                <w:rFonts w:ascii="Times New Roman" w:hAnsi="Times New Roman" w:cs="Times New Roman"/>
                <w:color w:val="000000"/>
              </w:rPr>
              <w:t>численность</w:t>
            </w:r>
            <w:r>
              <w:rPr>
                <w:rFonts w:ascii="Times New Roman" w:hAnsi="Times New Roman" w:cs="Times New Roman"/>
                <w:color w:val="000000"/>
              </w:rPr>
              <w:br w:type="textWrapping"/>
            </w:r>
          </w:p>
        </w:tc>
        <w:tc>
          <w:tcPr>
            <w:tcW w:w="1869" w:type="dxa"/>
          </w:tcPr>
          <w:p w14:paraId="22115319">
            <w:pPr>
              <w:jc w:val="center"/>
              <w:rPr>
                <w:rFonts w:ascii="Times New Roman" w:hAnsi="Times New Roman" w:cs="Times New Roman"/>
                <w:color w:val="000000"/>
              </w:rPr>
            </w:pPr>
            <w:r>
              <w:rPr>
                <w:rFonts w:ascii="Times New Roman" w:hAnsi="Times New Roman" w:cs="Times New Roman"/>
                <w:color w:val="000000"/>
              </w:rPr>
              <w:t>кол-во спецтехники</w:t>
            </w:r>
          </w:p>
        </w:tc>
      </w:tr>
      <w:tr w14:paraId="0B12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5B444DF4">
            <w:pPr>
              <w:jc w:val="center"/>
              <w:rPr>
                <w:rFonts w:ascii="Times New Roman" w:hAnsi="Times New Roman" w:cs="Times New Roman"/>
                <w:color w:val="000000"/>
              </w:rPr>
            </w:pPr>
          </w:p>
        </w:tc>
        <w:tc>
          <w:tcPr>
            <w:tcW w:w="3176" w:type="dxa"/>
          </w:tcPr>
          <w:p w14:paraId="666F5E75">
            <w:pPr>
              <w:jc w:val="center"/>
              <w:rPr>
                <w:rFonts w:ascii="Times New Roman" w:hAnsi="Times New Roman" w:cs="Times New Roman"/>
                <w:color w:val="000000"/>
              </w:rPr>
            </w:pPr>
          </w:p>
        </w:tc>
        <w:tc>
          <w:tcPr>
            <w:tcW w:w="1869" w:type="dxa"/>
          </w:tcPr>
          <w:p w14:paraId="5987A005">
            <w:pPr>
              <w:jc w:val="center"/>
              <w:rPr>
                <w:rFonts w:ascii="Times New Roman" w:hAnsi="Times New Roman" w:cs="Times New Roman"/>
                <w:color w:val="000000"/>
              </w:rPr>
            </w:pPr>
            <w:r>
              <w:rPr>
                <w:rFonts w:ascii="Times New Roman" w:hAnsi="Times New Roman" w:cs="Times New Roman"/>
                <w:color w:val="000000"/>
              </w:rPr>
              <w:t>ед.</w:t>
            </w:r>
          </w:p>
        </w:tc>
        <w:tc>
          <w:tcPr>
            <w:tcW w:w="1869" w:type="dxa"/>
          </w:tcPr>
          <w:p w14:paraId="4312C0C6">
            <w:pPr>
              <w:jc w:val="center"/>
              <w:rPr>
                <w:rFonts w:ascii="Times New Roman" w:hAnsi="Times New Roman" w:cs="Times New Roman"/>
                <w:color w:val="000000"/>
              </w:rPr>
            </w:pPr>
            <w:r>
              <w:rPr>
                <w:rFonts w:ascii="Times New Roman" w:hAnsi="Times New Roman" w:cs="Times New Roman"/>
                <w:color w:val="000000"/>
              </w:rPr>
              <w:t>чел.</w:t>
            </w:r>
          </w:p>
        </w:tc>
        <w:tc>
          <w:tcPr>
            <w:tcW w:w="1869" w:type="dxa"/>
          </w:tcPr>
          <w:p w14:paraId="417A476B">
            <w:pPr>
              <w:jc w:val="center"/>
              <w:rPr>
                <w:rFonts w:ascii="Times New Roman" w:hAnsi="Times New Roman" w:cs="Times New Roman"/>
                <w:color w:val="000000"/>
              </w:rPr>
            </w:pPr>
            <w:r>
              <w:rPr>
                <w:rFonts w:ascii="Times New Roman" w:hAnsi="Times New Roman" w:cs="Times New Roman"/>
                <w:color w:val="000000"/>
              </w:rPr>
              <w:t>ед.</w:t>
            </w:r>
            <w:r>
              <w:rPr>
                <w:rFonts w:ascii="Times New Roman" w:hAnsi="Times New Roman" w:cs="Times New Roman"/>
                <w:color w:val="000000"/>
              </w:rPr>
              <w:br w:type="textWrapping"/>
            </w:r>
          </w:p>
        </w:tc>
      </w:tr>
      <w:tr w14:paraId="5758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655FDF24">
            <w:pPr>
              <w:jc w:val="center"/>
              <w:rPr>
                <w:rFonts w:ascii="Times New Roman" w:hAnsi="Times New Roman" w:cs="Times New Roman"/>
                <w:color w:val="000000"/>
              </w:rPr>
            </w:pPr>
            <w:r>
              <w:rPr>
                <w:rFonts w:ascii="Times New Roman" w:hAnsi="Times New Roman" w:cs="Times New Roman"/>
                <w:color w:val="000000"/>
              </w:rPr>
              <w:t>1</w:t>
            </w:r>
          </w:p>
        </w:tc>
        <w:tc>
          <w:tcPr>
            <w:tcW w:w="3176" w:type="dxa"/>
          </w:tcPr>
          <w:p w14:paraId="2A0064E9">
            <w:pPr>
              <w:jc w:val="center"/>
              <w:rPr>
                <w:rFonts w:ascii="Times New Roman" w:hAnsi="Times New Roman" w:cs="Times New Roman"/>
                <w:color w:val="000000"/>
              </w:rPr>
            </w:pPr>
            <w:r>
              <w:rPr>
                <w:rFonts w:ascii="Times New Roman" w:hAnsi="Times New Roman" w:cs="Times New Roman"/>
                <w:color w:val="000000"/>
              </w:rPr>
              <w:t>2</w:t>
            </w:r>
          </w:p>
        </w:tc>
        <w:tc>
          <w:tcPr>
            <w:tcW w:w="1869" w:type="dxa"/>
          </w:tcPr>
          <w:p w14:paraId="6C2C09A5">
            <w:pPr>
              <w:jc w:val="center"/>
              <w:rPr>
                <w:rFonts w:ascii="Times New Roman" w:hAnsi="Times New Roman" w:cs="Times New Roman"/>
                <w:color w:val="000000"/>
              </w:rPr>
            </w:pPr>
            <w:r>
              <w:rPr>
                <w:rFonts w:ascii="Times New Roman" w:hAnsi="Times New Roman" w:cs="Times New Roman"/>
                <w:color w:val="000000"/>
              </w:rPr>
              <w:t>3</w:t>
            </w:r>
          </w:p>
        </w:tc>
        <w:tc>
          <w:tcPr>
            <w:tcW w:w="1869" w:type="dxa"/>
          </w:tcPr>
          <w:p w14:paraId="707AF853">
            <w:pPr>
              <w:jc w:val="center"/>
              <w:rPr>
                <w:rFonts w:ascii="Times New Roman" w:hAnsi="Times New Roman" w:cs="Times New Roman"/>
                <w:color w:val="000000"/>
              </w:rPr>
            </w:pPr>
            <w:r>
              <w:rPr>
                <w:rFonts w:ascii="Times New Roman" w:hAnsi="Times New Roman" w:cs="Times New Roman"/>
                <w:color w:val="000000"/>
              </w:rPr>
              <w:t>4</w:t>
            </w:r>
          </w:p>
        </w:tc>
        <w:tc>
          <w:tcPr>
            <w:tcW w:w="1869" w:type="dxa"/>
          </w:tcPr>
          <w:p w14:paraId="38956BE2">
            <w:pPr>
              <w:jc w:val="center"/>
              <w:rPr>
                <w:rFonts w:ascii="Times New Roman" w:hAnsi="Times New Roman" w:cs="Times New Roman"/>
                <w:color w:val="000000"/>
              </w:rPr>
            </w:pPr>
            <w:r>
              <w:rPr>
                <w:rFonts w:ascii="Times New Roman" w:hAnsi="Times New Roman" w:cs="Times New Roman"/>
                <w:color w:val="000000"/>
              </w:rPr>
              <w:t>5</w:t>
            </w:r>
          </w:p>
        </w:tc>
      </w:tr>
      <w:tr w14:paraId="652B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7B4A7CBD">
            <w:pPr>
              <w:jc w:val="center"/>
              <w:rPr>
                <w:rFonts w:ascii="Times New Roman" w:hAnsi="Times New Roman" w:cs="Times New Roman"/>
                <w:color w:val="000000"/>
              </w:rPr>
            </w:pPr>
            <w:r>
              <w:rPr>
                <w:rFonts w:ascii="Times New Roman" w:hAnsi="Times New Roman" w:cs="Times New Roman"/>
                <w:color w:val="000000"/>
              </w:rPr>
              <w:t>2</w:t>
            </w:r>
          </w:p>
        </w:tc>
        <w:tc>
          <w:tcPr>
            <w:tcW w:w="3176" w:type="dxa"/>
          </w:tcPr>
          <w:p w14:paraId="73A05A37">
            <w:pPr>
              <w:jc w:val="center"/>
              <w:rPr>
                <w:rFonts w:ascii="Times New Roman" w:hAnsi="Times New Roman" w:cs="Times New Roman"/>
                <w:color w:val="000000"/>
              </w:rPr>
            </w:pPr>
            <w:r>
              <w:rPr>
                <w:rFonts w:ascii="Times New Roman" w:hAnsi="Times New Roman" w:cs="Times New Roman"/>
                <w:color w:val="000000"/>
              </w:rPr>
              <w:t>-</w:t>
            </w:r>
          </w:p>
        </w:tc>
        <w:tc>
          <w:tcPr>
            <w:tcW w:w="1869" w:type="dxa"/>
          </w:tcPr>
          <w:p w14:paraId="69B1DE0C">
            <w:pPr>
              <w:jc w:val="center"/>
              <w:rPr>
                <w:rFonts w:ascii="Times New Roman" w:hAnsi="Times New Roman" w:cs="Times New Roman"/>
                <w:color w:val="000000"/>
              </w:rPr>
            </w:pPr>
            <w:r>
              <w:rPr>
                <w:rFonts w:ascii="Times New Roman" w:hAnsi="Times New Roman" w:cs="Times New Roman"/>
                <w:color w:val="000000"/>
              </w:rPr>
              <w:t>-</w:t>
            </w:r>
          </w:p>
        </w:tc>
        <w:tc>
          <w:tcPr>
            <w:tcW w:w="1869" w:type="dxa"/>
          </w:tcPr>
          <w:p w14:paraId="67A06C1E">
            <w:pPr>
              <w:jc w:val="center"/>
              <w:rPr>
                <w:rFonts w:ascii="Times New Roman" w:hAnsi="Times New Roman" w:cs="Times New Roman"/>
                <w:color w:val="000000"/>
              </w:rPr>
            </w:pPr>
            <w:r>
              <w:rPr>
                <w:rFonts w:ascii="Times New Roman" w:hAnsi="Times New Roman" w:cs="Times New Roman"/>
                <w:color w:val="000000"/>
              </w:rPr>
              <w:t>-</w:t>
            </w:r>
          </w:p>
        </w:tc>
        <w:tc>
          <w:tcPr>
            <w:tcW w:w="1869" w:type="dxa"/>
          </w:tcPr>
          <w:p w14:paraId="10609B1C">
            <w:pPr>
              <w:jc w:val="center"/>
              <w:rPr>
                <w:rFonts w:ascii="Times New Roman" w:hAnsi="Times New Roman" w:cs="Times New Roman"/>
                <w:color w:val="000000"/>
              </w:rPr>
            </w:pPr>
            <w:r>
              <w:rPr>
                <w:rFonts w:ascii="Times New Roman" w:hAnsi="Times New Roman" w:cs="Times New Roman"/>
                <w:color w:val="000000"/>
              </w:rPr>
              <w:t>-</w:t>
            </w:r>
          </w:p>
        </w:tc>
      </w:tr>
      <w:tr w14:paraId="0F77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46DD06FA">
            <w:pPr>
              <w:jc w:val="center"/>
              <w:rPr>
                <w:rFonts w:ascii="Times New Roman" w:hAnsi="Times New Roman" w:cs="Times New Roman"/>
                <w:color w:val="000000"/>
              </w:rPr>
            </w:pPr>
            <w:r>
              <w:rPr>
                <w:rFonts w:ascii="Times New Roman" w:hAnsi="Times New Roman" w:cs="Times New Roman"/>
                <w:color w:val="000000"/>
              </w:rPr>
              <w:t>3</w:t>
            </w:r>
          </w:p>
        </w:tc>
        <w:tc>
          <w:tcPr>
            <w:tcW w:w="3176" w:type="dxa"/>
          </w:tcPr>
          <w:p w14:paraId="28616C87">
            <w:pPr>
              <w:jc w:val="center"/>
              <w:rPr>
                <w:rFonts w:ascii="Times New Roman" w:hAnsi="Times New Roman" w:cs="Times New Roman"/>
                <w:color w:val="000000"/>
              </w:rPr>
            </w:pPr>
            <w:r>
              <w:rPr>
                <w:rFonts w:ascii="Times New Roman" w:hAnsi="Times New Roman" w:cs="Times New Roman"/>
                <w:color w:val="000000"/>
              </w:rPr>
              <w:t>-</w:t>
            </w:r>
          </w:p>
        </w:tc>
        <w:tc>
          <w:tcPr>
            <w:tcW w:w="1869" w:type="dxa"/>
          </w:tcPr>
          <w:p w14:paraId="3C8D4A5D">
            <w:pPr>
              <w:jc w:val="center"/>
              <w:rPr>
                <w:rFonts w:ascii="Times New Roman" w:hAnsi="Times New Roman" w:cs="Times New Roman"/>
                <w:color w:val="000000"/>
              </w:rPr>
            </w:pPr>
            <w:r>
              <w:rPr>
                <w:rFonts w:ascii="Times New Roman" w:hAnsi="Times New Roman" w:cs="Times New Roman"/>
                <w:color w:val="000000"/>
              </w:rPr>
              <w:t>-</w:t>
            </w:r>
          </w:p>
        </w:tc>
        <w:tc>
          <w:tcPr>
            <w:tcW w:w="1869" w:type="dxa"/>
          </w:tcPr>
          <w:p w14:paraId="136AAB07">
            <w:pPr>
              <w:jc w:val="center"/>
              <w:rPr>
                <w:rFonts w:ascii="Times New Roman" w:hAnsi="Times New Roman" w:cs="Times New Roman"/>
                <w:color w:val="000000"/>
              </w:rPr>
            </w:pPr>
            <w:r>
              <w:rPr>
                <w:rFonts w:ascii="Times New Roman" w:hAnsi="Times New Roman" w:cs="Times New Roman"/>
                <w:color w:val="000000"/>
              </w:rPr>
              <w:t>-</w:t>
            </w:r>
          </w:p>
        </w:tc>
        <w:tc>
          <w:tcPr>
            <w:tcW w:w="1869" w:type="dxa"/>
          </w:tcPr>
          <w:p w14:paraId="7E2FEBD4">
            <w:pPr>
              <w:jc w:val="center"/>
              <w:rPr>
                <w:rFonts w:ascii="Times New Roman" w:hAnsi="Times New Roman" w:cs="Times New Roman"/>
                <w:color w:val="000000"/>
              </w:rPr>
            </w:pPr>
            <w:r>
              <w:rPr>
                <w:rFonts w:ascii="Times New Roman" w:hAnsi="Times New Roman" w:cs="Times New Roman"/>
                <w:color w:val="000000"/>
              </w:rPr>
              <w:t>-</w:t>
            </w:r>
          </w:p>
        </w:tc>
      </w:tr>
      <w:tr w14:paraId="2355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67D5142D">
            <w:pPr>
              <w:jc w:val="center"/>
              <w:rPr>
                <w:rFonts w:ascii="Times New Roman" w:hAnsi="Times New Roman" w:cs="Times New Roman"/>
                <w:color w:val="000000"/>
              </w:rPr>
            </w:pPr>
            <w:r>
              <w:rPr>
                <w:rFonts w:ascii="Times New Roman" w:hAnsi="Times New Roman" w:cs="Times New Roman"/>
                <w:color w:val="000000"/>
              </w:rPr>
              <w:t>4</w:t>
            </w:r>
          </w:p>
        </w:tc>
        <w:tc>
          <w:tcPr>
            <w:tcW w:w="3176" w:type="dxa"/>
          </w:tcPr>
          <w:p w14:paraId="7473F13D">
            <w:pPr>
              <w:jc w:val="center"/>
              <w:rPr>
                <w:rFonts w:ascii="Times New Roman" w:hAnsi="Times New Roman" w:cs="Times New Roman"/>
                <w:color w:val="000000"/>
              </w:rPr>
            </w:pPr>
            <w:r>
              <w:rPr>
                <w:rFonts w:ascii="Times New Roman" w:hAnsi="Times New Roman" w:cs="Times New Roman"/>
                <w:color w:val="000000"/>
              </w:rPr>
              <w:t>-</w:t>
            </w:r>
          </w:p>
        </w:tc>
        <w:tc>
          <w:tcPr>
            <w:tcW w:w="1869" w:type="dxa"/>
          </w:tcPr>
          <w:p w14:paraId="1EFAAAC5">
            <w:pPr>
              <w:jc w:val="center"/>
              <w:rPr>
                <w:rFonts w:ascii="Times New Roman" w:hAnsi="Times New Roman" w:cs="Times New Roman"/>
                <w:color w:val="000000"/>
              </w:rPr>
            </w:pPr>
            <w:r>
              <w:rPr>
                <w:rFonts w:ascii="Times New Roman" w:hAnsi="Times New Roman" w:cs="Times New Roman"/>
                <w:color w:val="000000"/>
              </w:rPr>
              <w:t>-</w:t>
            </w:r>
          </w:p>
        </w:tc>
        <w:tc>
          <w:tcPr>
            <w:tcW w:w="1869" w:type="dxa"/>
          </w:tcPr>
          <w:p w14:paraId="117619EA">
            <w:pPr>
              <w:jc w:val="center"/>
              <w:rPr>
                <w:rFonts w:ascii="Times New Roman" w:hAnsi="Times New Roman" w:cs="Times New Roman"/>
                <w:color w:val="000000"/>
              </w:rPr>
            </w:pPr>
            <w:r>
              <w:rPr>
                <w:rFonts w:ascii="Times New Roman" w:hAnsi="Times New Roman" w:cs="Times New Roman"/>
                <w:color w:val="000000"/>
              </w:rPr>
              <w:t>-</w:t>
            </w:r>
          </w:p>
        </w:tc>
        <w:tc>
          <w:tcPr>
            <w:tcW w:w="1869" w:type="dxa"/>
          </w:tcPr>
          <w:p w14:paraId="7ACCF162">
            <w:pPr>
              <w:jc w:val="center"/>
              <w:rPr>
                <w:rFonts w:ascii="Times New Roman" w:hAnsi="Times New Roman" w:cs="Times New Roman"/>
                <w:color w:val="000000"/>
              </w:rPr>
            </w:pPr>
            <w:r>
              <w:rPr>
                <w:rFonts w:ascii="Times New Roman" w:hAnsi="Times New Roman" w:cs="Times New Roman"/>
                <w:color w:val="000000"/>
              </w:rPr>
              <w:t>-</w:t>
            </w:r>
          </w:p>
        </w:tc>
      </w:tr>
    </w:tbl>
    <w:p w14:paraId="167DCE6F">
      <w:pPr>
        <w:shd w:val="clear" w:color="auto" w:fill="FFFFFF"/>
        <w:rPr>
          <w:b/>
          <w:bCs/>
          <w:color w:val="000000"/>
        </w:rPr>
      </w:pPr>
    </w:p>
    <w:p w14:paraId="0B458989">
      <w:pPr>
        <w:shd w:val="clear" w:color="auto" w:fill="FFFFFF"/>
        <w:rPr>
          <w:color w:val="000000"/>
        </w:rPr>
      </w:pPr>
    </w:p>
    <w:p w14:paraId="05BA0C3D">
      <w:pPr>
        <w:shd w:val="clear" w:color="auto" w:fill="FFFFFF"/>
        <w:jc w:val="center"/>
        <w:rPr>
          <w:b/>
          <w:bCs/>
          <w:color w:val="000000"/>
          <w:sz w:val="28"/>
          <w:szCs w:val="28"/>
        </w:rPr>
      </w:pPr>
      <w:r>
        <w:rPr>
          <w:color w:val="000000"/>
        </w:rPr>
        <w:br w:type="textWrapping"/>
      </w:r>
      <w:r>
        <w:rPr>
          <w:b/>
          <w:bCs/>
          <w:color w:val="000000"/>
          <w:sz w:val="28"/>
          <w:szCs w:val="28"/>
        </w:rPr>
        <w:t xml:space="preserve">6. Сведения о телефонах ДС и (или) АВС (АДС) тепло-, электро-, топливо- </w:t>
      </w:r>
      <w:r>
        <w:rPr>
          <w:b/>
          <w:bCs/>
          <w:color w:val="000000"/>
          <w:sz w:val="28"/>
          <w:szCs w:val="28"/>
        </w:rPr>
        <w:br w:type="textWrapping"/>
      </w:r>
      <w:r>
        <w:rPr>
          <w:b/>
          <w:bCs/>
          <w:color w:val="000000"/>
          <w:sz w:val="28"/>
          <w:szCs w:val="28"/>
        </w:rPr>
        <w:t>и водоснабжающих организаций, потребителей тепловой энергии, ремонтно- строительных и транспортных организаций, а также Алешкинского муниципального округа Херсонской области.</w:t>
      </w:r>
    </w:p>
    <w:p w14:paraId="4D742DDE">
      <w:pPr>
        <w:shd w:val="clear" w:color="auto" w:fill="FFFFFF"/>
        <w:jc w:val="both"/>
        <w:rPr>
          <w:rFonts w:ascii="Arial" w:hAnsi="Arial" w:cs="Arial"/>
          <w:color w:val="000000"/>
          <w:sz w:val="27"/>
          <w:szCs w:val="27"/>
        </w:rPr>
      </w:pPr>
    </w:p>
    <w:tbl>
      <w:tblPr>
        <w:tblStyle w:val="17"/>
        <w:tblW w:w="0" w:type="auto"/>
        <w:tblInd w:w="131" w:type="dxa"/>
        <w:tblBorders>
          <w:top w:val="single" w:color="5B575B" w:sz="6" w:space="0"/>
          <w:left w:val="single" w:color="5B575B" w:sz="6" w:space="0"/>
          <w:bottom w:val="single" w:color="5B575B" w:sz="6" w:space="0"/>
          <w:right w:val="single" w:color="5B575B" w:sz="6" w:space="0"/>
          <w:insideH w:val="single" w:color="5B575B" w:sz="6" w:space="0"/>
          <w:insideV w:val="single" w:color="5B575B" w:sz="6" w:space="0"/>
        </w:tblBorders>
        <w:tblLayout w:type="fixed"/>
        <w:tblCellMar>
          <w:top w:w="0" w:type="dxa"/>
          <w:left w:w="0" w:type="dxa"/>
          <w:bottom w:w="0" w:type="dxa"/>
          <w:right w:w="0" w:type="dxa"/>
        </w:tblCellMar>
      </w:tblPr>
      <w:tblGrid>
        <w:gridCol w:w="3562"/>
        <w:gridCol w:w="2856"/>
        <w:gridCol w:w="2846"/>
      </w:tblGrid>
      <w:tr w14:paraId="46D82129">
        <w:tblPrEx>
          <w:tblBorders>
            <w:top w:val="single" w:color="5B575B" w:sz="6" w:space="0"/>
            <w:left w:val="single" w:color="5B575B" w:sz="6" w:space="0"/>
            <w:bottom w:val="single" w:color="5B575B" w:sz="6" w:space="0"/>
            <w:right w:val="single" w:color="5B575B" w:sz="6" w:space="0"/>
            <w:insideH w:val="single" w:color="5B575B" w:sz="6" w:space="0"/>
            <w:insideV w:val="single" w:color="5B575B" w:sz="6" w:space="0"/>
          </w:tblBorders>
        </w:tblPrEx>
        <w:trPr>
          <w:trHeight w:val="853" w:hRule="atLeast"/>
        </w:trPr>
        <w:tc>
          <w:tcPr>
            <w:tcW w:w="3562" w:type="dxa"/>
          </w:tcPr>
          <w:p w14:paraId="7D106FD7">
            <w:pPr>
              <w:widowControl w:val="0"/>
              <w:autoSpaceDE w:val="0"/>
              <w:autoSpaceDN w:val="0"/>
              <w:jc w:val="center"/>
              <w:rPr>
                <w:rFonts w:ascii="Times New Roman" w:hAnsi="Times New Roman" w:cs="Times New Roman"/>
                <w:lang w:val="ru-RU"/>
              </w:rPr>
            </w:pPr>
            <w:r>
              <w:rPr>
                <w:rFonts w:ascii="Times New Roman" w:hAnsi="Times New Roman" w:cs="Times New Roman"/>
                <w:spacing w:val="-6"/>
                <w:lang w:val="ru-RU"/>
              </w:rPr>
              <w:t>Наименование</w:t>
            </w:r>
            <w:r>
              <w:rPr>
                <w:rFonts w:ascii="Times New Roman" w:hAnsi="Times New Roman" w:cs="Times New Roman"/>
                <w:spacing w:val="4"/>
                <w:lang w:val="ru-RU"/>
              </w:rPr>
              <w:t xml:space="preserve"> </w:t>
            </w:r>
            <w:r>
              <w:rPr>
                <w:rFonts w:ascii="Times New Roman" w:hAnsi="Times New Roman" w:cs="Times New Roman"/>
                <w:spacing w:val="-2"/>
                <w:lang w:val="ru-RU"/>
              </w:rPr>
              <w:t>организации</w:t>
            </w:r>
          </w:p>
        </w:tc>
        <w:tc>
          <w:tcPr>
            <w:tcW w:w="2856" w:type="dxa"/>
          </w:tcPr>
          <w:p w14:paraId="7A9F9545">
            <w:pPr>
              <w:widowControl w:val="0"/>
              <w:autoSpaceDE w:val="0"/>
              <w:autoSpaceDN w:val="0"/>
              <w:jc w:val="center"/>
              <w:rPr>
                <w:rFonts w:ascii="Times New Roman" w:hAnsi="Times New Roman" w:cs="Times New Roman"/>
                <w:lang w:val="ru-RU"/>
              </w:rPr>
            </w:pPr>
            <w:r>
              <w:rPr>
                <w:rFonts w:ascii="Times New Roman" w:hAnsi="Times New Roman" w:cs="Times New Roman"/>
                <w:spacing w:val="-6"/>
                <w:lang w:val="ru-RU"/>
              </w:rPr>
              <w:t>Телефон</w:t>
            </w:r>
            <w:r>
              <w:rPr>
                <w:rFonts w:ascii="Times New Roman" w:hAnsi="Times New Roman" w:cs="Times New Roman"/>
                <w:spacing w:val="-7"/>
                <w:lang w:val="ru-RU"/>
              </w:rPr>
              <w:t xml:space="preserve"> </w:t>
            </w:r>
            <w:r>
              <w:rPr>
                <w:rFonts w:ascii="Times New Roman" w:hAnsi="Times New Roman" w:cs="Times New Roman"/>
                <w:spacing w:val="-2"/>
                <w:lang w:val="ru-RU"/>
              </w:rPr>
              <w:t>диспетчерской</w:t>
            </w:r>
          </w:p>
          <w:p w14:paraId="572E762B">
            <w:pPr>
              <w:widowControl w:val="0"/>
              <w:autoSpaceDE w:val="0"/>
              <w:autoSpaceDN w:val="0"/>
              <w:jc w:val="center"/>
              <w:rPr>
                <w:rFonts w:ascii="Times New Roman" w:hAnsi="Times New Roman" w:cs="Times New Roman"/>
                <w:lang w:val="ru-RU"/>
              </w:rPr>
            </w:pPr>
            <w:r>
              <w:rPr>
                <w:rFonts w:ascii="Times New Roman" w:hAnsi="Times New Roman" w:cs="Times New Roman"/>
                <w:spacing w:val="-4"/>
                <w:lang w:val="ru-RU"/>
              </w:rPr>
              <w:t>службы</w:t>
            </w:r>
            <w:r>
              <w:rPr>
                <w:rFonts w:ascii="Times New Roman" w:hAnsi="Times New Roman" w:cs="Times New Roman"/>
                <w:spacing w:val="-12"/>
                <w:lang w:val="ru-RU"/>
              </w:rPr>
              <w:t xml:space="preserve"> </w:t>
            </w:r>
            <w:r>
              <w:rPr>
                <w:rFonts w:ascii="Times New Roman" w:hAnsi="Times New Roman" w:cs="Times New Roman"/>
                <w:spacing w:val="-4"/>
                <w:lang w:val="ru-RU"/>
              </w:rPr>
              <w:t xml:space="preserve">(ответственного </w:t>
            </w:r>
            <w:r>
              <w:rPr>
                <w:rFonts w:ascii="Times New Roman" w:hAnsi="Times New Roman" w:cs="Times New Roman"/>
                <w:spacing w:val="-2"/>
                <w:lang w:val="ru-RU"/>
              </w:rPr>
              <w:t>лица)</w:t>
            </w:r>
          </w:p>
        </w:tc>
        <w:tc>
          <w:tcPr>
            <w:tcW w:w="2846" w:type="dxa"/>
          </w:tcPr>
          <w:p w14:paraId="2C784470">
            <w:pPr>
              <w:widowControl w:val="0"/>
              <w:autoSpaceDE w:val="0"/>
              <w:autoSpaceDN w:val="0"/>
              <w:jc w:val="center"/>
              <w:rPr>
                <w:rFonts w:ascii="Times New Roman" w:hAnsi="Times New Roman" w:cs="Times New Roman"/>
                <w:lang w:val="ru-RU"/>
              </w:rPr>
            </w:pPr>
            <w:r>
              <w:rPr>
                <w:rFonts w:ascii="Times New Roman" w:hAnsi="Times New Roman" w:cs="Times New Roman"/>
                <w:w w:val="90"/>
                <w:lang w:val="ru-RU"/>
              </w:rPr>
              <w:t>Электронный</w:t>
            </w:r>
            <w:r>
              <w:rPr>
                <w:rFonts w:ascii="Times New Roman" w:hAnsi="Times New Roman" w:cs="Times New Roman"/>
                <w:spacing w:val="21"/>
                <w:lang w:val="ru-RU"/>
              </w:rPr>
              <w:t xml:space="preserve"> </w:t>
            </w:r>
            <w:r>
              <w:rPr>
                <w:rFonts w:ascii="Times New Roman" w:hAnsi="Times New Roman" w:cs="Times New Roman"/>
                <w:spacing w:val="-2"/>
                <w:lang w:val="ru-RU"/>
              </w:rPr>
              <w:t>адрес</w:t>
            </w:r>
          </w:p>
          <w:p w14:paraId="1CE636FC">
            <w:pPr>
              <w:widowControl w:val="0"/>
              <w:autoSpaceDE w:val="0"/>
              <w:autoSpaceDN w:val="0"/>
              <w:jc w:val="center"/>
              <w:rPr>
                <w:rFonts w:ascii="Times New Roman" w:hAnsi="Times New Roman" w:cs="Times New Roman"/>
                <w:lang w:val="ru-RU"/>
              </w:rPr>
            </w:pPr>
            <w:r>
              <w:rPr>
                <w:rFonts w:ascii="Times New Roman" w:hAnsi="Times New Roman" w:cs="Times New Roman"/>
                <w:spacing w:val="-6"/>
                <w:lang w:val="ru-RU"/>
              </w:rPr>
              <w:t>диспетчерской</w:t>
            </w:r>
            <w:r>
              <w:rPr>
                <w:rFonts w:ascii="Times New Roman" w:hAnsi="Times New Roman" w:cs="Times New Roman"/>
                <w:spacing w:val="-2"/>
                <w:lang w:val="ru-RU"/>
              </w:rPr>
              <w:t xml:space="preserve"> </w:t>
            </w:r>
            <w:r>
              <w:rPr>
                <w:rFonts w:ascii="Times New Roman" w:hAnsi="Times New Roman" w:cs="Times New Roman"/>
                <w:spacing w:val="-6"/>
                <w:lang w:val="ru-RU"/>
              </w:rPr>
              <w:t xml:space="preserve">службы. </w:t>
            </w:r>
            <w:r>
              <w:rPr>
                <w:rFonts w:ascii="Times New Roman" w:hAnsi="Times New Roman" w:cs="Times New Roman"/>
                <w:lang w:val="ru-RU"/>
              </w:rPr>
              <w:t>(ответственного лица)</w:t>
            </w:r>
          </w:p>
        </w:tc>
      </w:tr>
      <w:tr w14:paraId="428DDF0E">
        <w:tblPrEx>
          <w:tblBorders>
            <w:top w:val="single" w:color="5B575B" w:sz="6" w:space="0"/>
            <w:left w:val="single" w:color="5B575B" w:sz="6" w:space="0"/>
            <w:bottom w:val="single" w:color="5B575B" w:sz="6" w:space="0"/>
            <w:right w:val="single" w:color="5B575B" w:sz="6" w:space="0"/>
            <w:insideH w:val="single" w:color="5B575B" w:sz="6" w:space="0"/>
            <w:insideV w:val="single" w:color="5B575B" w:sz="6" w:space="0"/>
          </w:tblBorders>
          <w:tblCellMar>
            <w:top w:w="0" w:type="dxa"/>
            <w:left w:w="0" w:type="dxa"/>
            <w:bottom w:w="0" w:type="dxa"/>
            <w:right w:w="0" w:type="dxa"/>
          </w:tblCellMar>
        </w:tblPrEx>
        <w:trPr>
          <w:trHeight w:val="1367" w:hRule="atLeast"/>
        </w:trPr>
        <w:tc>
          <w:tcPr>
            <w:tcW w:w="3562" w:type="dxa"/>
          </w:tcPr>
          <w:p w14:paraId="6C7D03E6">
            <w:pPr>
              <w:widowControl w:val="0"/>
              <w:autoSpaceDE w:val="0"/>
              <w:autoSpaceDN w:val="0"/>
              <w:rPr>
                <w:rFonts w:ascii="Times New Roman" w:hAnsi="Times New Roman" w:cs="Times New Roman"/>
                <w:lang w:val="ru-RU"/>
              </w:rPr>
            </w:pPr>
            <w:r>
              <w:rPr>
                <w:rFonts w:ascii="Times New Roman" w:hAnsi="Times New Roman" w:cs="Times New Roman"/>
                <w:spacing w:val="-6"/>
                <w:lang w:val="ru-RU"/>
              </w:rPr>
              <w:t>НО</w:t>
            </w:r>
            <w:r>
              <w:rPr>
                <w:rFonts w:ascii="Times New Roman" w:hAnsi="Times New Roman" w:cs="Times New Roman"/>
                <w:spacing w:val="-10"/>
                <w:lang w:val="ru-RU"/>
              </w:rPr>
              <w:t xml:space="preserve"> </w:t>
            </w:r>
            <w:r>
              <w:rPr>
                <w:rFonts w:ascii="Times New Roman" w:hAnsi="Times New Roman" w:cs="Times New Roman"/>
                <w:spacing w:val="-6"/>
                <w:lang w:val="ru-RU"/>
              </w:rPr>
              <w:t>«Единый</w:t>
            </w:r>
            <w:r>
              <w:rPr>
                <w:rFonts w:ascii="Times New Roman" w:hAnsi="Times New Roman" w:cs="Times New Roman"/>
                <w:spacing w:val="-2"/>
                <w:lang w:val="ru-RU"/>
              </w:rPr>
              <w:t xml:space="preserve"> </w:t>
            </w:r>
            <w:r>
              <w:rPr>
                <w:rFonts w:ascii="Times New Roman" w:hAnsi="Times New Roman" w:cs="Times New Roman"/>
                <w:spacing w:val="-6"/>
                <w:lang w:val="ru-RU"/>
              </w:rPr>
              <w:t>региональный</w:t>
            </w:r>
          </w:p>
          <w:p w14:paraId="130B7EE0">
            <w:pPr>
              <w:widowControl w:val="0"/>
              <w:autoSpaceDE w:val="0"/>
              <w:autoSpaceDN w:val="0"/>
              <w:rPr>
                <w:rFonts w:ascii="Times New Roman" w:hAnsi="Times New Roman" w:cs="Times New Roman"/>
                <w:lang w:val="ru-RU"/>
              </w:rPr>
            </w:pPr>
            <w:r>
              <w:rPr>
                <w:rFonts w:ascii="Times New Roman" w:hAnsi="Times New Roman" w:cs="Times New Roman"/>
                <w:lang w:val="ru-RU"/>
              </w:rPr>
              <w:t xml:space="preserve">фонд по управлению </w:t>
            </w:r>
            <w:r>
              <w:rPr>
                <w:rFonts w:ascii="Times New Roman" w:hAnsi="Times New Roman" w:cs="Times New Roman"/>
                <w:spacing w:val="-6"/>
                <w:lang w:val="ru-RU"/>
              </w:rPr>
              <w:t>многоквартирными</w:t>
            </w:r>
            <w:r>
              <w:rPr>
                <w:rFonts w:ascii="Times New Roman" w:hAnsi="Times New Roman" w:cs="Times New Roman"/>
                <w:spacing w:val="-17"/>
                <w:lang w:val="ru-RU"/>
              </w:rPr>
              <w:t xml:space="preserve"> </w:t>
            </w:r>
            <w:r>
              <w:rPr>
                <w:rFonts w:ascii="Times New Roman" w:hAnsi="Times New Roman" w:cs="Times New Roman"/>
                <w:spacing w:val="-6"/>
                <w:lang w:val="ru-RU"/>
              </w:rPr>
              <w:t>домами</w:t>
            </w:r>
            <w:r>
              <w:rPr>
                <w:rFonts w:ascii="Times New Roman" w:hAnsi="Times New Roman" w:cs="Times New Roman"/>
                <w:spacing w:val="-10"/>
                <w:lang w:val="ru-RU"/>
              </w:rPr>
              <w:t xml:space="preserve"> </w:t>
            </w:r>
            <w:r>
              <w:rPr>
                <w:rFonts w:ascii="Times New Roman" w:hAnsi="Times New Roman" w:cs="Times New Roman"/>
                <w:spacing w:val="-6"/>
                <w:lang w:val="ru-RU"/>
              </w:rPr>
              <w:t xml:space="preserve">на </w:t>
            </w:r>
            <w:r>
              <w:rPr>
                <w:rFonts w:ascii="Times New Roman" w:hAnsi="Times New Roman" w:cs="Times New Roman"/>
                <w:lang w:val="ru-RU"/>
              </w:rPr>
              <w:t>территории Херсонской</w:t>
            </w:r>
          </w:p>
          <w:p w14:paraId="3B0F15A4">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области»</w:t>
            </w:r>
          </w:p>
        </w:tc>
        <w:tc>
          <w:tcPr>
            <w:tcW w:w="2856" w:type="dxa"/>
          </w:tcPr>
          <w:p w14:paraId="4CBE0C3E">
            <w:pPr>
              <w:widowControl w:val="0"/>
              <w:autoSpaceDE w:val="0"/>
              <w:autoSpaceDN w:val="0"/>
              <w:rPr>
                <w:rFonts w:ascii="Times New Roman" w:hAnsi="Times New Roman" w:cs="Times New Roman"/>
                <w:lang w:val="ru-RU"/>
              </w:rPr>
            </w:pPr>
            <w:r>
              <w:rPr>
                <w:rFonts w:ascii="Times New Roman" w:hAnsi="Times New Roman" w:cs="Times New Roman"/>
                <w:spacing w:val="-4"/>
                <w:lang w:val="ru-RU"/>
              </w:rPr>
              <w:t>+7(990)234-46-</w:t>
            </w:r>
            <w:r>
              <w:rPr>
                <w:rFonts w:ascii="Times New Roman" w:hAnsi="Times New Roman" w:cs="Times New Roman"/>
                <w:spacing w:val="-5"/>
                <w:lang w:val="ru-RU"/>
              </w:rPr>
              <w:t>02</w:t>
            </w:r>
          </w:p>
        </w:tc>
        <w:tc>
          <w:tcPr>
            <w:tcW w:w="2846" w:type="dxa"/>
          </w:tcPr>
          <w:p w14:paraId="31E8944B">
            <w:pPr>
              <w:widowControl w:val="0"/>
              <w:autoSpaceDE w:val="0"/>
              <w:autoSpaceDN w:val="0"/>
              <w:rPr>
                <w:rFonts w:ascii="Times New Roman" w:hAnsi="Times New Roman" w:cs="Times New Roman"/>
                <w:lang w:val="ru-RU"/>
              </w:rPr>
            </w:pPr>
            <w:r>
              <w:fldChar w:fldCharType="begin"/>
            </w:r>
            <w:r>
              <w:instrText xml:space="preserve"> HYPERLINK "mailto:eukho@khogov.ru" \t "_blank" </w:instrText>
            </w:r>
            <w:r>
              <w:fldChar w:fldCharType="separate"/>
            </w:r>
            <w:r>
              <w:rPr>
                <w:rStyle w:val="6"/>
                <w:rFonts w:ascii="Times New Roman" w:hAnsi="Times New Roman" w:cs="Times New Roman"/>
                <w:shd w:val="clear" w:color="auto" w:fill="FFFFFF"/>
                <w:lang w:val="en-US"/>
              </w:rPr>
              <w:t>eukho@khogov.ru</w:t>
            </w:r>
            <w:r>
              <w:rPr>
                <w:rStyle w:val="6"/>
                <w:rFonts w:ascii="Times New Roman" w:hAnsi="Times New Roman" w:cs="Times New Roman"/>
                <w:shd w:val="clear" w:color="auto" w:fill="FFFFFF"/>
                <w:lang w:val="en-US"/>
              </w:rPr>
              <w:fldChar w:fldCharType="end"/>
            </w:r>
          </w:p>
        </w:tc>
      </w:tr>
      <w:tr w14:paraId="43691595">
        <w:tblPrEx>
          <w:tblBorders>
            <w:top w:val="single" w:color="5B575B" w:sz="6" w:space="0"/>
            <w:left w:val="single" w:color="5B575B" w:sz="6" w:space="0"/>
            <w:bottom w:val="single" w:color="5B575B" w:sz="6" w:space="0"/>
            <w:right w:val="single" w:color="5B575B" w:sz="6" w:space="0"/>
            <w:insideH w:val="single" w:color="5B575B" w:sz="6" w:space="0"/>
            <w:insideV w:val="single" w:color="5B575B" w:sz="6" w:space="0"/>
          </w:tblBorders>
          <w:tblCellMar>
            <w:top w:w="0" w:type="dxa"/>
            <w:left w:w="0" w:type="dxa"/>
            <w:bottom w:w="0" w:type="dxa"/>
            <w:right w:w="0" w:type="dxa"/>
          </w:tblCellMar>
        </w:tblPrEx>
        <w:trPr>
          <w:trHeight w:val="844" w:hRule="atLeast"/>
        </w:trPr>
        <w:tc>
          <w:tcPr>
            <w:tcW w:w="3562" w:type="dxa"/>
          </w:tcPr>
          <w:p w14:paraId="57B305CF">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Теплоснабжение</w:t>
            </w:r>
          </w:p>
          <w:p w14:paraId="09F2BB5B">
            <w:pPr>
              <w:widowControl w:val="0"/>
              <w:autoSpaceDE w:val="0"/>
              <w:autoSpaceDN w:val="0"/>
              <w:rPr>
                <w:rFonts w:ascii="Times New Roman" w:hAnsi="Times New Roman" w:cs="Times New Roman"/>
                <w:lang w:val="ru-RU"/>
              </w:rPr>
            </w:pPr>
            <w:r>
              <w:rPr>
                <w:rFonts w:ascii="Times New Roman" w:hAnsi="Times New Roman" w:cs="Times New Roman"/>
                <w:lang w:val="ru-RU"/>
              </w:rPr>
              <w:t>ГУП</w:t>
            </w:r>
            <w:r>
              <w:rPr>
                <w:rFonts w:ascii="Times New Roman" w:hAnsi="Times New Roman" w:cs="Times New Roman"/>
                <w:spacing w:val="-3"/>
                <w:lang w:val="ru-RU"/>
              </w:rPr>
              <w:t xml:space="preserve"> </w:t>
            </w:r>
            <w:r>
              <w:rPr>
                <w:rFonts w:ascii="Times New Roman" w:hAnsi="Times New Roman" w:cs="Times New Roman"/>
                <w:lang w:val="ru-RU"/>
              </w:rPr>
              <w:t>«Херсон</w:t>
            </w:r>
            <w:r>
              <w:rPr>
                <w:rFonts w:ascii="Times New Roman" w:hAnsi="Times New Roman" w:cs="Times New Roman"/>
                <w:spacing w:val="-10"/>
                <w:lang w:val="ru-RU"/>
              </w:rPr>
              <w:t xml:space="preserve"> </w:t>
            </w:r>
            <w:r>
              <w:rPr>
                <w:rFonts w:ascii="Times New Roman" w:hAnsi="Times New Roman" w:cs="Times New Roman"/>
                <w:spacing w:val="-2"/>
                <w:lang w:val="ru-RU"/>
              </w:rPr>
              <w:t>Теплосети»</w:t>
            </w:r>
          </w:p>
        </w:tc>
        <w:tc>
          <w:tcPr>
            <w:tcW w:w="2856" w:type="dxa"/>
          </w:tcPr>
          <w:p w14:paraId="400A4DC7">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Диспетчер</w:t>
            </w:r>
            <w:r>
              <w:rPr>
                <w:rFonts w:ascii="Times New Roman" w:hAnsi="Times New Roman" w:cs="Times New Roman"/>
                <w:lang w:val="ru-RU"/>
              </w:rPr>
              <w:tab/>
            </w:r>
            <w:r>
              <w:rPr>
                <w:rFonts w:ascii="Times New Roman" w:hAnsi="Times New Roman" w:cs="Times New Roman"/>
                <w:spacing w:val="-2"/>
                <w:lang w:val="ru-RU"/>
              </w:rPr>
              <w:t>аварийной</w:t>
            </w:r>
          </w:p>
          <w:p w14:paraId="66569C37">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службы:</w:t>
            </w:r>
            <w:r>
              <w:rPr>
                <w:rFonts w:ascii="Times New Roman" w:hAnsi="Times New Roman" w:cs="Times New Roman"/>
                <w:spacing w:val="-3"/>
                <w:lang w:val="ru-RU"/>
              </w:rPr>
              <w:t xml:space="preserve"> </w:t>
            </w:r>
            <w:r>
              <w:rPr>
                <w:rFonts w:ascii="Times New Roman" w:hAnsi="Times New Roman" w:cs="Times New Roman"/>
                <w:spacing w:val="-3"/>
                <w:lang w:val="ru-RU"/>
              </w:rPr>
              <w:br w:type="textWrapping"/>
            </w:r>
            <w:r>
              <w:rPr>
                <w:rFonts w:ascii="Times New Roman" w:hAnsi="Times New Roman" w:cs="Times New Roman"/>
                <w:spacing w:val="-2"/>
                <w:lang w:val="ru-RU"/>
              </w:rPr>
              <w:t>+7</w:t>
            </w:r>
            <w:r>
              <w:rPr>
                <w:rFonts w:ascii="Times New Roman" w:hAnsi="Times New Roman" w:cs="Times New Roman"/>
                <w:spacing w:val="-10"/>
                <w:lang w:val="ru-RU"/>
              </w:rPr>
              <w:t xml:space="preserve"> </w:t>
            </w:r>
            <w:r>
              <w:rPr>
                <w:rFonts w:ascii="Times New Roman" w:hAnsi="Times New Roman" w:cs="Times New Roman"/>
                <w:spacing w:val="-2"/>
                <w:lang w:val="ru-RU"/>
              </w:rPr>
              <w:t>(990)</w:t>
            </w:r>
            <w:r>
              <w:rPr>
                <w:rFonts w:ascii="Times New Roman" w:hAnsi="Times New Roman" w:cs="Times New Roman"/>
                <w:spacing w:val="-8"/>
                <w:lang w:val="ru-RU"/>
              </w:rPr>
              <w:t xml:space="preserve"> </w:t>
            </w:r>
            <w:r>
              <w:rPr>
                <w:rFonts w:ascii="Times New Roman" w:hAnsi="Times New Roman" w:cs="Times New Roman"/>
                <w:spacing w:val="-2"/>
                <w:lang w:val="ru-RU"/>
              </w:rPr>
              <w:t>206-</w:t>
            </w:r>
            <w:r>
              <w:rPr>
                <w:rFonts w:ascii="Times New Roman" w:hAnsi="Times New Roman" w:cs="Times New Roman"/>
                <w:spacing w:val="-5"/>
                <w:lang w:val="ru-RU"/>
              </w:rPr>
              <w:t>84-30</w:t>
            </w:r>
          </w:p>
        </w:tc>
        <w:tc>
          <w:tcPr>
            <w:tcW w:w="2846" w:type="dxa"/>
          </w:tcPr>
          <w:p w14:paraId="23B3CA6A">
            <w:pPr>
              <w:widowControl w:val="0"/>
              <w:autoSpaceDE w:val="0"/>
              <w:autoSpaceDN w:val="0"/>
              <w:rPr>
                <w:rFonts w:ascii="Times New Roman" w:hAnsi="Times New Roman" w:cs="Times New Roman"/>
                <w:lang w:val="ru-RU"/>
              </w:rPr>
            </w:pPr>
            <w:r>
              <w:rPr>
                <w:rFonts w:ascii="Times New Roman" w:hAnsi="Times New Roman" w:cs="Times New Roman"/>
                <w:spacing w:val="-4"/>
                <w:lang w:val="ru-RU"/>
              </w:rPr>
              <w:t>Info</w:t>
            </w:r>
            <w:r>
              <w:rPr>
                <w:rFonts w:ascii="Times New Roman" w:hAnsi="Times New Roman" w:cs="Times New Roman"/>
                <w:spacing w:val="-4"/>
                <w:lang w:val="en-US"/>
              </w:rPr>
              <w:t>@</w:t>
            </w:r>
            <w:r>
              <w:rPr>
                <w:rFonts w:ascii="Times New Roman" w:hAnsi="Times New Roman" w:cs="Times New Roman"/>
                <w:spacing w:val="-2"/>
                <w:lang w:val="ru-RU"/>
              </w:rPr>
              <w:t>henichesk.ru</w:t>
            </w:r>
          </w:p>
        </w:tc>
      </w:tr>
      <w:tr w14:paraId="4DCFED7C">
        <w:tblPrEx>
          <w:tblBorders>
            <w:top w:val="single" w:color="5B575B" w:sz="6" w:space="0"/>
            <w:left w:val="single" w:color="5B575B" w:sz="6" w:space="0"/>
            <w:bottom w:val="single" w:color="5B575B" w:sz="6" w:space="0"/>
            <w:right w:val="single" w:color="5B575B" w:sz="6" w:space="0"/>
            <w:insideH w:val="single" w:color="5B575B" w:sz="6" w:space="0"/>
            <w:insideV w:val="single" w:color="5B575B" w:sz="6" w:space="0"/>
          </w:tblBorders>
          <w:tblCellMar>
            <w:top w:w="0" w:type="dxa"/>
            <w:left w:w="0" w:type="dxa"/>
            <w:bottom w:w="0" w:type="dxa"/>
            <w:right w:w="0" w:type="dxa"/>
          </w:tblCellMar>
        </w:tblPrEx>
        <w:trPr>
          <w:trHeight w:val="839" w:hRule="atLeast"/>
        </w:trPr>
        <w:tc>
          <w:tcPr>
            <w:tcW w:w="3562" w:type="dxa"/>
          </w:tcPr>
          <w:p w14:paraId="316DBD23">
            <w:pPr>
              <w:widowControl w:val="0"/>
              <w:autoSpaceDE w:val="0"/>
              <w:autoSpaceDN w:val="0"/>
              <w:rPr>
                <w:rFonts w:ascii="Times New Roman" w:hAnsi="Times New Roman" w:cs="Times New Roman"/>
                <w:lang w:val="ru-RU"/>
              </w:rPr>
            </w:pPr>
            <w:r>
              <w:rPr>
                <w:rFonts w:ascii="Times New Roman" w:hAnsi="Times New Roman" w:cs="Times New Roman"/>
                <w:w w:val="90"/>
                <w:lang w:val="ru-RU"/>
              </w:rPr>
              <w:t>Холодное</w:t>
            </w:r>
            <w:r>
              <w:rPr>
                <w:rFonts w:ascii="Times New Roman" w:hAnsi="Times New Roman" w:cs="Times New Roman"/>
                <w:spacing w:val="13"/>
                <w:lang w:val="ru-RU"/>
              </w:rPr>
              <w:t xml:space="preserve"> </w:t>
            </w:r>
            <w:r>
              <w:rPr>
                <w:rFonts w:ascii="Times New Roman" w:hAnsi="Times New Roman" w:cs="Times New Roman"/>
                <w:spacing w:val="-2"/>
                <w:lang w:val="ru-RU"/>
              </w:rPr>
              <w:t>водоснабжение</w:t>
            </w:r>
          </w:p>
          <w:p w14:paraId="59FDB08B">
            <w:pPr>
              <w:widowControl w:val="0"/>
              <w:autoSpaceDE w:val="0"/>
              <w:autoSpaceDN w:val="0"/>
              <w:rPr>
                <w:rFonts w:ascii="Times New Roman" w:hAnsi="Times New Roman" w:cs="Times New Roman"/>
                <w:lang w:val="ru-RU"/>
              </w:rPr>
            </w:pPr>
            <w:r>
              <w:rPr>
                <w:rFonts w:ascii="Times New Roman" w:hAnsi="Times New Roman" w:cs="Times New Roman"/>
                <w:spacing w:val="-16"/>
                <w:lang w:val="ru-RU"/>
              </w:rPr>
              <w:t>ГУП</w:t>
            </w:r>
            <w:r>
              <w:rPr>
                <w:rFonts w:ascii="Times New Roman" w:hAnsi="Times New Roman" w:cs="Times New Roman"/>
                <w:lang w:val="ru-RU"/>
              </w:rPr>
              <w:t xml:space="preserve"> </w:t>
            </w:r>
            <w:r>
              <w:rPr>
                <w:rFonts w:ascii="Times New Roman" w:hAnsi="Times New Roman" w:cs="Times New Roman"/>
                <w:spacing w:val="-16"/>
                <w:lang w:val="ru-RU"/>
              </w:rPr>
              <w:t>ХО</w:t>
            </w:r>
            <w:r>
              <w:rPr>
                <w:rFonts w:ascii="Times New Roman" w:hAnsi="Times New Roman" w:cs="Times New Roman"/>
                <w:spacing w:val="2"/>
                <w:lang w:val="ru-RU"/>
              </w:rPr>
              <w:t xml:space="preserve"> </w:t>
            </w:r>
            <w:r>
              <w:rPr>
                <w:rFonts w:ascii="Times New Roman" w:hAnsi="Times New Roman" w:cs="Times New Roman"/>
                <w:spacing w:val="-16"/>
                <w:lang w:val="ru-RU"/>
              </w:rPr>
              <w:t>«Облводоканал»</w:t>
            </w:r>
          </w:p>
        </w:tc>
        <w:tc>
          <w:tcPr>
            <w:tcW w:w="2856" w:type="dxa"/>
          </w:tcPr>
          <w:p w14:paraId="746AB39D">
            <w:pPr>
              <w:widowControl w:val="0"/>
              <w:autoSpaceDE w:val="0"/>
              <w:autoSpaceDN w:val="0"/>
              <w:rPr>
                <w:rFonts w:ascii="Times New Roman" w:hAnsi="Times New Roman" w:cs="Times New Roman"/>
                <w:lang w:val="ru-RU"/>
              </w:rPr>
            </w:pPr>
            <w:r>
              <w:rPr>
                <w:rFonts w:ascii="Times New Roman" w:hAnsi="Times New Roman" w:cs="Times New Roman"/>
                <w:spacing w:val="-6"/>
                <w:lang w:val="ru-RU"/>
              </w:rPr>
              <w:t>Аварийно-</w:t>
            </w:r>
            <w:r>
              <w:rPr>
                <w:rFonts w:ascii="Times New Roman" w:hAnsi="Times New Roman" w:cs="Times New Roman"/>
                <w:spacing w:val="-2"/>
                <w:lang w:val="ru-RU"/>
              </w:rPr>
              <w:t>диспетчерская</w:t>
            </w:r>
          </w:p>
          <w:p w14:paraId="3C797630">
            <w:pPr>
              <w:widowControl w:val="0"/>
              <w:autoSpaceDE w:val="0"/>
              <w:autoSpaceDN w:val="0"/>
              <w:rPr>
                <w:rFonts w:ascii="Times New Roman" w:hAnsi="Times New Roman" w:cs="Times New Roman"/>
                <w:spacing w:val="-5"/>
                <w:lang w:val="ru-RU"/>
              </w:rPr>
            </w:pPr>
            <w:r>
              <w:rPr>
                <w:rFonts w:ascii="Times New Roman" w:hAnsi="Times New Roman" w:cs="Times New Roman"/>
                <w:spacing w:val="-5"/>
                <w:lang w:val="ru-RU"/>
              </w:rPr>
              <w:t>служба:</w:t>
            </w:r>
          </w:p>
          <w:p w14:paraId="1AB7D580">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+7 (990) 258-43-70</w:t>
            </w:r>
          </w:p>
        </w:tc>
        <w:tc>
          <w:tcPr>
            <w:tcW w:w="2846" w:type="dxa"/>
          </w:tcPr>
          <w:p w14:paraId="19863C9C">
            <w:pPr>
              <w:widowControl w:val="0"/>
              <w:autoSpaceDE w:val="0"/>
              <w:autoSpaceDN w:val="0"/>
              <w:rPr>
                <w:rFonts w:ascii="Times New Roman" w:hAnsi="Times New Roman" w:cs="Times New Roman"/>
                <w:lang w:val="ru-RU"/>
              </w:rPr>
            </w:pPr>
            <w:r>
              <w:fldChar w:fldCharType="begin"/>
            </w:r>
            <w:r>
              <w:instrText xml:space="preserve"> HYPERLINK "mailto:oblvoda@khogov.ru" \t "_blank" </w:instrText>
            </w:r>
            <w:r>
              <w:fldChar w:fldCharType="separate"/>
            </w:r>
            <w:r>
              <w:rPr>
                <w:rStyle w:val="6"/>
                <w:rFonts w:ascii="Times New Roman" w:hAnsi="Times New Roman" w:cs="Times New Roman"/>
                <w:shd w:val="clear" w:color="auto" w:fill="FFFFFF"/>
                <w:lang w:val="en-US"/>
              </w:rPr>
              <w:t>oblvoda@khogov.ru</w:t>
            </w:r>
            <w:r>
              <w:rPr>
                <w:rStyle w:val="6"/>
                <w:rFonts w:ascii="Times New Roman" w:hAnsi="Times New Roman" w:cs="Times New Roman"/>
                <w:shd w:val="clear" w:color="auto" w:fill="FFFFFF"/>
                <w:lang w:val="en-US"/>
              </w:rPr>
              <w:fldChar w:fldCharType="end"/>
            </w:r>
          </w:p>
        </w:tc>
      </w:tr>
      <w:tr w14:paraId="6658E587">
        <w:tblPrEx>
          <w:tblBorders>
            <w:top w:val="single" w:color="5B575B" w:sz="6" w:space="0"/>
            <w:left w:val="single" w:color="5B575B" w:sz="6" w:space="0"/>
            <w:bottom w:val="single" w:color="5B575B" w:sz="6" w:space="0"/>
            <w:right w:val="single" w:color="5B575B" w:sz="6" w:space="0"/>
            <w:insideH w:val="single" w:color="5B575B" w:sz="6" w:space="0"/>
            <w:insideV w:val="single" w:color="5B575B" w:sz="6" w:space="0"/>
          </w:tblBorders>
          <w:tblCellMar>
            <w:top w:w="0" w:type="dxa"/>
            <w:left w:w="0" w:type="dxa"/>
            <w:bottom w:w="0" w:type="dxa"/>
            <w:right w:w="0" w:type="dxa"/>
          </w:tblCellMar>
        </w:tblPrEx>
        <w:trPr>
          <w:trHeight w:val="690" w:hRule="atLeast"/>
        </w:trPr>
        <w:tc>
          <w:tcPr>
            <w:tcW w:w="3562" w:type="dxa"/>
          </w:tcPr>
          <w:p w14:paraId="3CD68C75">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Электроснабжение</w:t>
            </w:r>
          </w:p>
          <w:p w14:paraId="0DD73940">
            <w:pPr>
              <w:widowControl w:val="0"/>
              <w:autoSpaceDE w:val="0"/>
              <w:autoSpaceDN w:val="0"/>
              <w:rPr>
                <w:rFonts w:ascii="Times New Roman" w:hAnsi="Times New Roman" w:cs="Times New Roman"/>
                <w:lang w:val="ru-RU"/>
              </w:rPr>
            </w:pPr>
            <w:r>
              <w:rPr>
                <w:rFonts w:ascii="Times New Roman" w:hAnsi="Times New Roman" w:cs="Times New Roman"/>
                <w:w w:val="90"/>
                <w:lang w:val="ru-RU"/>
              </w:rPr>
              <w:t>ГУП</w:t>
            </w:r>
            <w:r>
              <w:rPr>
                <w:rFonts w:ascii="Times New Roman" w:hAnsi="Times New Roman" w:cs="Times New Roman"/>
                <w:spacing w:val="6"/>
                <w:lang w:val="ru-RU"/>
              </w:rPr>
              <w:t xml:space="preserve"> </w:t>
            </w:r>
            <w:r>
              <w:rPr>
                <w:rFonts w:ascii="Times New Roman" w:hAnsi="Times New Roman" w:cs="Times New Roman"/>
                <w:spacing w:val="-2"/>
                <w:lang w:val="ru-RU"/>
              </w:rPr>
              <w:t>«Херсоноблэнерго»</w:t>
            </w:r>
          </w:p>
        </w:tc>
        <w:tc>
          <w:tcPr>
            <w:tcW w:w="2856" w:type="dxa"/>
          </w:tcPr>
          <w:p w14:paraId="14BC1070">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Единый</w:t>
            </w:r>
            <w:r>
              <w:rPr>
                <w:rFonts w:ascii="Times New Roman" w:hAnsi="Times New Roman" w:cs="Times New Roman"/>
                <w:lang w:val="ru-RU"/>
              </w:rPr>
              <w:tab/>
            </w:r>
            <w:r>
              <w:rPr>
                <w:rFonts w:ascii="Times New Roman" w:hAnsi="Times New Roman" w:cs="Times New Roman"/>
                <w:spacing w:val="-2"/>
                <w:lang w:val="ru-RU"/>
              </w:rPr>
              <w:t>телефон</w:t>
            </w:r>
            <w:r>
              <w:rPr>
                <w:rFonts w:ascii="Times New Roman" w:hAnsi="Times New Roman" w:cs="Times New Roman"/>
                <w:lang w:val="ru-RU"/>
              </w:rPr>
              <w:t xml:space="preserve"> </w:t>
            </w:r>
            <w:r>
              <w:rPr>
                <w:rFonts w:ascii="Times New Roman" w:hAnsi="Times New Roman" w:cs="Times New Roman"/>
                <w:spacing w:val="-2"/>
                <w:lang w:val="ru-RU"/>
              </w:rPr>
              <w:t>колл-центра</w:t>
            </w:r>
            <w:r>
              <w:rPr>
                <w:rFonts w:ascii="Times New Roman" w:hAnsi="Times New Roman" w:cs="Times New Roman"/>
                <w:spacing w:val="-2"/>
                <w:w w:val="90"/>
                <w:lang w:val="ru-RU"/>
              </w:rPr>
              <w:t>:</w:t>
            </w:r>
            <w:r>
              <w:rPr>
                <w:rFonts w:ascii="Times New Roman" w:hAnsi="Times New Roman" w:cs="Times New Roman"/>
                <w:spacing w:val="-2"/>
                <w:w w:val="90"/>
                <w:lang w:val="ru-RU"/>
              </w:rPr>
              <w:br w:type="textWrapping"/>
            </w:r>
            <w:r>
              <w:rPr>
                <w:rFonts w:ascii="Times New Roman" w:hAnsi="Times New Roman" w:cs="Times New Roman"/>
                <w:spacing w:val="-2"/>
                <w:w w:val="90"/>
                <w:lang w:val="ru-RU"/>
              </w:rPr>
              <w:t>+7 (990) 140-26-</w:t>
            </w:r>
            <w:r>
              <w:rPr>
                <w:rFonts w:ascii="Times New Roman" w:hAnsi="Times New Roman" w:cs="Times New Roman"/>
                <w:spacing w:val="-5"/>
                <w:w w:val="90"/>
                <w:lang w:val="ru-RU"/>
              </w:rPr>
              <w:t>27</w:t>
            </w:r>
          </w:p>
        </w:tc>
        <w:tc>
          <w:tcPr>
            <w:tcW w:w="2846" w:type="dxa"/>
          </w:tcPr>
          <w:p w14:paraId="0DCF5768">
            <w:pPr>
              <w:widowControl w:val="0"/>
              <w:autoSpaceDE w:val="0"/>
              <w:autoSpaceDN w:val="0"/>
              <w:rPr>
                <w:rFonts w:ascii="Times New Roman" w:hAnsi="Times New Roman" w:cs="Times New Roman"/>
                <w:lang w:val="ru-RU"/>
              </w:rPr>
            </w:pPr>
            <w:r>
              <w:fldChar w:fldCharType="begin"/>
            </w:r>
            <w:r>
              <w:instrText xml:space="preserve"> HYPERLINK "mailto:guphe@khogov.ru" \h </w:instrText>
            </w:r>
            <w:r>
              <w:fldChar w:fldCharType="separate"/>
            </w:r>
            <w:r>
              <w:rPr>
                <w:rFonts w:ascii="Times New Roman" w:hAnsi="Times New Roman" w:cs="Times New Roman"/>
                <w:spacing w:val="-2"/>
                <w:lang w:val="ru-RU"/>
              </w:rPr>
              <w:t>guphe@khogov.ru</w:t>
            </w:r>
            <w:r>
              <w:rPr>
                <w:rFonts w:ascii="Times New Roman" w:hAnsi="Times New Roman" w:cs="Times New Roman"/>
                <w:spacing w:val="-2"/>
                <w:lang w:val="ru-RU"/>
              </w:rPr>
              <w:fldChar w:fldCharType="end"/>
            </w:r>
          </w:p>
        </w:tc>
      </w:tr>
      <w:tr w14:paraId="777B034B">
        <w:tblPrEx>
          <w:tblBorders>
            <w:top w:val="single" w:color="5B575B" w:sz="6" w:space="0"/>
            <w:left w:val="single" w:color="5B575B" w:sz="6" w:space="0"/>
            <w:bottom w:val="single" w:color="5B575B" w:sz="6" w:space="0"/>
            <w:right w:val="single" w:color="5B575B" w:sz="6" w:space="0"/>
            <w:insideH w:val="single" w:color="5B575B" w:sz="6" w:space="0"/>
            <w:insideV w:val="single" w:color="5B575B" w:sz="6" w:space="0"/>
          </w:tblBorders>
          <w:tblCellMar>
            <w:top w:w="0" w:type="dxa"/>
            <w:left w:w="0" w:type="dxa"/>
            <w:bottom w:w="0" w:type="dxa"/>
            <w:right w:w="0" w:type="dxa"/>
          </w:tblCellMar>
        </w:tblPrEx>
        <w:trPr>
          <w:trHeight w:val="834" w:hRule="atLeast"/>
        </w:trPr>
        <w:tc>
          <w:tcPr>
            <w:tcW w:w="3562" w:type="dxa"/>
          </w:tcPr>
          <w:p w14:paraId="7B6A6772">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Газоснабжение</w:t>
            </w:r>
          </w:p>
          <w:p w14:paraId="3C0F86D6">
            <w:pPr>
              <w:widowControl w:val="0"/>
              <w:autoSpaceDE w:val="0"/>
              <w:autoSpaceDN w:val="0"/>
              <w:rPr>
                <w:rFonts w:ascii="Times New Roman" w:hAnsi="Times New Roman" w:cs="Times New Roman"/>
                <w:lang w:val="ru-RU"/>
              </w:rPr>
            </w:pPr>
            <w:r>
              <w:rPr>
                <w:rFonts w:ascii="Times New Roman" w:hAnsi="Times New Roman" w:cs="Times New Roman"/>
                <w:spacing w:val="-4"/>
                <w:lang w:val="ru-RU"/>
              </w:rPr>
              <w:t>«Херсонгаз»,</w:t>
            </w:r>
            <w:r>
              <w:rPr>
                <w:rFonts w:ascii="Times New Roman" w:hAnsi="Times New Roman" w:cs="Times New Roman"/>
                <w:spacing w:val="-6"/>
                <w:lang w:val="ru-RU"/>
              </w:rPr>
              <w:t xml:space="preserve"> </w:t>
            </w:r>
            <w:r>
              <w:rPr>
                <w:rFonts w:ascii="Times New Roman" w:hAnsi="Times New Roman" w:cs="Times New Roman"/>
                <w:spacing w:val="-4"/>
                <w:lang w:val="ru-RU"/>
              </w:rPr>
              <w:t>филиал</w:t>
            </w:r>
            <w:r>
              <w:rPr>
                <w:rFonts w:ascii="Times New Roman" w:hAnsi="Times New Roman" w:cs="Times New Roman"/>
                <w:spacing w:val="-12"/>
                <w:lang w:val="ru-RU"/>
              </w:rPr>
              <w:t xml:space="preserve"> </w:t>
            </w:r>
            <w:r>
              <w:rPr>
                <w:rFonts w:ascii="Times New Roman" w:hAnsi="Times New Roman" w:cs="Times New Roman"/>
                <w:spacing w:val="-12"/>
                <w:lang w:val="ru-RU"/>
              </w:rPr>
              <w:br w:type="textWrapping"/>
            </w:r>
            <w:r>
              <w:rPr>
                <w:rFonts w:ascii="Times New Roman" w:hAnsi="Times New Roman" w:cs="Times New Roman"/>
                <w:spacing w:val="-5"/>
                <w:lang w:val="ru-RU"/>
              </w:rPr>
              <w:t xml:space="preserve">ООО </w:t>
            </w:r>
            <w:r>
              <w:rPr>
                <w:rFonts w:ascii="Times New Roman" w:hAnsi="Times New Roman" w:cs="Times New Roman"/>
                <w:spacing w:val="-2"/>
                <w:lang w:val="ru-RU"/>
              </w:rPr>
              <w:t>«Черноморнефтегаз»</w:t>
            </w:r>
          </w:p>
        </w:tc>
        <w:tc>
          <w:tcPr>
            <w:tcW w:w="2856" w:type="dxa"/>
          </w:tcPr>
          <w:p w14:paraId="3AB4947D">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Алешкинский участок</w:t>
            </w:r>
            <w:r>
              <w:rPr>
                <w:rFonts w:ascii="Times New Roman" w:hAnsi="Times New Roman" w:cs="Times New Roman"/>
                <w:lang w:val="ru-RU"/>
              </w:rPr>
              <w:t xml:space="preserve"> </w:t>
            </w:r>
            <w:r>
              <w:rPr>
                <w:rFonts w:ascii="Times New Roman" w:hAnsi="Times New Roman" w:cs="Times New Roman"/>
                <w:spacing w:val="-2"/>
                <w:lang w:val="ru-RU"/>
              </w:rPr>
              <w:t xml:space="preserve">+7(990) 001-45-02; </w:t>
            </w:r>
            <w:r>
              <w:rPr>
                <w:rFonts w:ascii="Times New Roman" w:hAnsi="Times New Roman" w:cs="Times New Roman"/>
                <w:spacing w:val="-4"/>
                <w:lang w:val="ru-RU"/>
              </w:rPr>
              <w:t>104</w:t>
            </w:r>
          </w:p>
        </w:tc>
        <w:tc>
          <w:tcPr>
            <w:tcW w:w="2846" w:type="dxa"/>
          </w:tcPr>
          <w:p w14:paraId="3CB14398">
            <w:pPr>
              <w:widowControl w:val="0"/>
              <w:autoSpaceDE w:val="0"/>
              <w:autoSpaceDN w:val="0"/>
              <w:rPr>
                <w:rFonts w:ascii="Times New Roman" w:hAnsi="Times New Roman" w:cs="Times New Roman"/>
                <w:lang w:val="ru-RU"/>
              </w:rPr>
            </w:pPr>
            <w:r>
              <w:fldChar w:fldCharType="begin"/>
            </w:r>
            <w:r>
              <w:instrText xml:space="preserve"> HYPERLINK "mailto:khersonoblgaz@khogov.ru" </w:instrText>
            </w:r>
            <w:r>
              <w:fldChar w:fldCharType="separate"/>
            </w:r>
            <w:r>
              <w:rPr>
                <w:rStyle w:val="6"/>
                <w:rFonts w:ascii="Times New Roman" w:hAnsi="Times New Roman" w:cs="Times New Roman"/>
                <w:spacing w:val="-2"/>
                <w:lang w:val="ru-RU"/>
              </w:rPr>
              <w:t>khersonoblgaz@khogo</w:t>
            </w:r>
            <w:r>
              <w:rPr>
                <w:rStyle w:val="6"/>
                <w:rFonts w:ascii="Times New Roman" w:hAnsi="Times New Roman" w:cs="Times New Roman"/>
                <w:spacing w:val="-2"/>
                <w:lang w:val="en-US"/>
              </w:rPr>
              <w:t>v</w:t>
            </w:r>
            <w:r>
              <w:rPr>
                <w:rStyle w:val="6"/>
                <w:rFonts w:ascii="Times New Roman" w:hAnsi="Times New Roman" w:cs="Times New Roman"/>
                <w:spacing w:val="-2"/>
                <w:lang w:val="ru-RU"/>
              </w:rPr>
              <w:t>.ru</w:t>
            </w:r>
            <w:r>
              <w:rPr>
                <w:rStyle w:val="6"/>
                <w:rFonts w:ascii="Times New Roman" w:hAnsi="Times New Roman" w:cs="Times New Roman"/>
                <w:spacing w:val="-2"/>
                <w:lang w:val="ru-RU"/>
              </w:rPr>
              <w:fldChar w:fldCharType="end"/>
            </w:r>
          </w:p>
        </w:tc>
      </w:tr>
      <w:tr w14:paraId="325508E1">
        <w:tblPrEx>
          <w:tblBorders>
            <w:top w:val="single" w:color="5B575B" w:sz="6" w:space="0"/>
            <w:left w:val="single" w:color="5B575B" w:sz="6" w:space="0"/>
            <w:bottom w:val="single" w:color="5B575B" w:sz="6" w:space="0"/>
            <w:right w:val="single" w:color="5B575B" w:sz="6" w:space="0"/>
            <w:insideH w:val="single" w:color="5B575B" w:sz="6" w:space="0"/>
            <w:insideV w:val="single" w:color="5B575B" w:sz="6" w:space="0"/>
          </w:tblBorders>
          <w:tblCellMar>
            <w:top w:w="0" w:type="dxa"/>
            <w:left w:w="0" w:type="dxa"/>
            <w:bottom w:w="0" w:type="dxa"/>
            <w:right w:w="0" w:type="dxa"/>
          </w:tblCellMar>
        </w:tblPrEx>
        <w:trPr>
          <w:trHeight w:val="825" w:hRule="atLeast"/>
        </w:trPr>
        <w:tc>
          <w:tcPr>
            <w:tcW w:w="3562" w:type="dxa"/>
          </w:tcPr>
          <w:p w14:paraId="453A55B9">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Водоотведение</w:t>
            </w:r>
          </w:p>
          <w:p w14:paraId="69F76F40">
            <w:pPr>
              <w:widowControl w:val="0"/>
              <w:autoSpaceDE w:val="0"/>
              <w:autoSpaceDN w:val="0"/>
              <w:rPr>
                <w:rFonts w:ascii="Times New Roman" w:hAnsi="Times New Roman" w:cs="Times New Roman"/>
                <w:lang w:val="ru-RU"/>
              </w:rPr>
            </w:pPr>
            <w:r>
              <w:rPr>
                <w:rFonts w:ascii="Times New Roman" w:hAnsi="Times New Roman" w:cs="Times New Roman"/>
                <w:w w:val="90"/>
                <w:lang w:val="ru-RU"/>
              </w:rPr>
              <w:t>ГУП</w:t>
            </w:r>
            <w:r>
              <w:rPr>
                <w:rFonts w:ascii="Times New Roman" w:hAnsi="Times New Roman" w:cs="Times New Roman"/>
                <w:spacing w:val="-6"/>
                <w:w w:val="90"/>
                <w:lang w:val="ru-RU"/>
              </w:rPr>
              <w:t xml:space="preserve"> </w:t>
            </w:r>
            <w:r>
              <w:rPr>
                <w:rFonts w:ascii="Times New Roman" w:hAnsi="Times New Roman" w:cs="Times New Roman"/>
                <w:w w:val="90"/>
                <w:lang w:val="ru-RU"/>
              </w:rPr>
              <w:t>ХО</w:t>
            </w:r>
            <w:r>
              <w:rPr>
                <w:rFonts w:ascii="Times New Roman" w:hAnsi="Times New Roman" w:cs="Times New Roman"/>
                <w:spacing w:val="-1"/>
                <w:lang w:val="ru-RU"/>
              </w:rPr>
              <w:t xml:space="preserve"> </w:t>
            </w:r>
            <w:r>
              <w:rPr>
                <w:rFonts w:ascii="Times New Roman" w:hAnsi="Times New Roman" w:cs="Times New Roman"/>
                <w:spacing w:val="-2"/>
                <w:w w:val="90"/>
                <w:lang w:val="ru-RU"/>
              </w:rPr>
              <w:t>«Облводоканал»</w:t>
            </w:r>
          </w:p>
        </w:tc>
        <w:tc>
          <w:tcPr>
            <w:tcW w:w="2856" w:type="dxa"/>
          </w:tcPr>
          <w:p w14:paraId="5473CA4F">
            <w:pPr>
              <w:widowControl w:val="0"/>
              <w:autoSpaceDE w:val="0"/>
              <w:autoSpaceDN w:val="0"/>
              <w:rPr>
                <w:rFonts w:ascii="Times New Roman" w:hAnsi="Times New Roman" w:cs="Times New Roman"/>
                <w:lang w:val="ru-RU"/>
              </w:rPr>
            </w:pPr>
            <w:r>
              <w:rPr>
                <w:rFonts w:ascii="Times New Roman" w:hAnsi="Times New Roman" w:cs="Times New Roman"/>
                <w:spacing w:val="-6"/>
                <w:lang w:val="ru-RU"/>
              </w:rPr>
              <w:t>Аварийно-</w:t>
            </w:r>
            <w:r>
              <w:rPr>
                <w:rFonts w:ascii="Times New Roman" w:hAnsi="Times New Roman" w:cs="Times New Roman"/>
                <w:spacing w:val="-2"/>
                <w:lang w:val="ru-RU"/>
              </w:rPr>
              <w:t>диспетчерская</w:t>
            </w:r>
          </w:p>
          <w:p w14:paraId="79250D4A">
            <w:pPr>
              <w:widowControl w:val="0"/>
              <w:autoSpaceDE w:val="0"/>
              <w:autoSpaceDN w:val="0"/>
              <w:rPr>
                <w:rFonts w:ascii="Times New Roman" w:hAnsi="Times New Roman" w:cs="Times New Roman"/>
                <w:lang w:val="ru-RU"/>
              </w:rPr>
            </w:pPr>
            <w:r>
              <w:rPr>
                <w:rFonts w:ascii="Times New Roman" w:hAnsi="Times New Roman" w:cs="Times New Roman"/>
                <w:spacing w:val="-7"/>
                <w:lang w:val="ru-RU"/>
              </w:rPr>
              <w:t>служба:</w:t>
            </w:r>
            <w:r>
              <w:rPr>
                <w:rFonts w:ascii="Times New Roman" w:hAnsi="Times New Roman" w:cs="Times New Roman"/>
                <w:spacing w:val="-5"/>
                <w:lang w:val="ru-RU"/>
              </w:rPr>
              <w:t xml:space="preserve"> </w:t>
            </w:r>
            <w:r>
              <w:rPr>
                <w:rFonts w:ascii="Times New Roman" w:hAnsi="Times New Roman" w:cs="Times New Roman"/>
                <w:spacing w:val="-5"/>
                <w:lang w:val="ru-RU"/>
              </w:rPr>
              <w:br w:type="textWrapping"/>
            </w:r>
            <w:r>
              <w:rPr>
                <w:rFonts w:ascii="Times New Roman" w:hAnsi="Times New Roman" w:cs="Times New Roman"/>
                <w:spacing w:val="-5"/>
                <w:lang w:val="ru-RU"/>
              </w:rPr>
              <w:t>+</w:t>
            </w:r>
            <w:r>
              <w:rPr>
                <w:rFonts w:ascii="Times New Roman" w:hAnsi="Times New Roman" w:cs="Times New Roman"/>
                <w:spacing w:val="-2"/>
                <w:lang w:val="ru-RU"/>
              </w:rPr>
              <w:t>7 (990) 258-43-70</w:t>
            </w:r>
          </w:p>
        </w:tc>
        <w:tc>
          <w:tcPr>
            <w:tcW w:w="2846" w:type="dxa"/>
          </w:tcPr>
          <w:p w14:paraId="1D7BD2DC">
            <w:pPr>
              <w:widowControl w:val="0"/>
              <w:autoSpaceDE w:val="0"/>
              <w:autoSpaceDN w:val="0"/>
              <w:rPr>
                <w:rFonts w:ascii="Times New Roman" w:hAnsi="Times New Roman" w:cs="Times New Roman"/>
                <w:lang w:val="ru-RU"/>
              </w:rPr>
            </w:pPr>
            <w:r>
              <w:fldChar w:fldCharType="begin"/>
            </w:r>
            <w:r>
              <w:instrText xml:space="preserve"> HYPERLINK "mailto:oblvoda@khogov.ru" \t "_blank" </w:instrText>
            </w:r>
            <w:r>
              <w:fldChar w:fldCharType="separate"/>
            </w:r>
            <w:r>
              <w:rPr>
                <w:rStyle w:val="6"/>
                <w:rFonts w:ascii="Times New Roman" w:hAnsi="Times New Roman" w:cs="Times New Roman"/>
                <w:shd w:val="clear" w:color="auto" w:fill="FFFFFF"/>
                <w:lang w:val="en-US"/>
              </w:rPr>
              <w:t>oblvoda@khogov.ru</w:t>
            </w:r>
            <w:r>
              <w:rPr>
                <w:rStyle w:val="6"/>
                <w:rFonts w:ascii="Times New Roman" w:hAnsi="Times New Roman" w:cs="Times New Roman"/>
                <w:shd w:val="clear" w:color="auto" w:fill="FFFFFF"/>
                <w:lang w:val="en-US"/>
              </w:rPr>
              <w:fldChar w:fldCharType="end"/>
            </w:r>
          </w:p>
        </w:tc>
      </w:tr>
      <w:tr w14:paraId="16DC7869">
        <w:tblPrEx>
          <w:tblBorders>
            <w:top w:val="single" w:color="5B575B" w:sz="6" w:space="0"/>
            <w:left w:val="single" w:color="5B575B" w:sz="6" w:space="0"/>
            <w:bottom w:val="single" w:color="5B575B" w:sz="6" w:space="0"/>
            <w:right w:val="single" w:color="5B575B" w:sz="6" w:space="0"/>
            <w:insideH w:val="single" w:color="5B575B" w:sz="6" w:space="0"/>
            <w:insideV w:val="single" w:color="5B575B" w:sz="6" w:space="0"/>
          </w:tblBorders>
          <w:tblCellMar>
            <w:top w:w="0" w:type="dxa"/>
            <w:left w:w="0" w:type="dxa"/>
            <w:bottom w:w="0" w:type="dxa"/>
            <w:right w:w="0" w:type="dxa"/>
          </w:tblCellMar>
        </w:tblPrEx>
        <w:trPr>
          <w:trHeight w:val="978" w:hRule="atLeast"/>
        </w:trPr>
        <w:tc>
          <w:tcPr>
            <w:tcW w:w="3562" w:type="dxa"/>
          </w:tcPr>
          <w:p w14:paraId="03427A1B">
            <w:pPr>
              <w:widowControl w:val="0"/>
              <w:autoSpaceDE w:val="0"/>
              <w:autoSpaceDN w:val="0"/>
              <w:rPr>
                <w:rFonts w:ascii="Times New Roman" w:hAnsi="Times New Roman" w:cs="Times New Roman"/>
                <w:lang w:val="ru-RU"/>
              </w:rPr>
            </w:pPr>
            <w:r>
              <w:rPr>
                <w:rFonts w:ascii="Times New Roman" w:hAnsi="Times New Roman" w:cs="Times New Roman"/>
                <w:spacing w:val="-2"/>
                <w:lang w:val="ru-RU"/>
              </w:rPr>
              <w:t>Обслуживание</w:t>
            </w:r>
            <w:r>
              <w:rPr>
                <w:rFonts w:ascii="Times New Roman" w:hAnsi="Times New Roman" w:cs="Times New Roman"/>
                <w:spacing w:val="12"/>
                <w:lang w:val="ru-RU"/>
              </w:rPr>
              <w:t xml:space="preserve"> </w:t>
            </w:r>
            <w:r>
              <w:rPr>
                <w:rFonts w:ascii="Times New Roman" w:hAnsi="Times New Roman" w:cs="Times New Roman"/>
                <w:spacing w:val="-4"/>
                <w:lang w:val="ru-RU"/>
              </w:rPr>
              <w:t>ВДГО</w:t>
            </w:r>
          </w:p>
          <w:p w14:paraId="28531389">
            <w:pPr>
              <w:widowControl w:val="0"/>
              <w:autoSpaceDE w:val="0"/>
              <w:autoSpaceDN w:val="0"/>
              <w:rPr>
                <w:rFonts w:ascii="Times New Roman" w:hAnsi="Times New Roman" w:cs="Times New Roman"/>
                <w:lang w:val="ru-RU"/>
              </w:rPr>
            </w:pPr>
            <w:r>
              <w:rPr>
                <w:rFonts w:ascii="Times New Roman" w:hAnsi="Times New Roman" w:cs="Times New Roman"/>
                <w:w w:val="90"/>
                <w:lang w:val="ru-RU"/>
              </w:rPr>
              <w:t>«Херсонгаз»,</w:t>
            </w:r>
            <w:r>
              <w:rPr>
                <w:rFonts w:ascii="Times New Roman" w:hAnsi="Times New Roman" w:cs="Times New Roman"/>
                <w:spacing w:val="35"/>
                <w:lang w:val="ru-RU"/>
              </w:rPr>
              <w:t xml:space="preserve"> </w:t>
            </w:r>
            <w:r>
              <w:rPr>
                <w:rFonts w:ascii="Times New Roman" w:hAnsi="Times New Roman" w:cs="Times New Roman"/>
                <w:w w:val="90"/>
                <w:lang w:val="ru-RU"/>
              </w:rPr>
              <w:t>филиал</w:t>
            </w:r>
            <w:r>
              <w:rPr>
                <w:rFonts w:ascii="Times New Roman" w:hAnsi="Times New Roman" w:cs="Times New Roman"/>
                <w:w w:val="90"/>
                <w:lang w:val="ru-RU"/>
              </w:rPr>
              <w:br w:type="textWrapping"/>
            </w:r>
            <w:r>
              <w:rPr>
                <w:rFonts w:ascii="Times New Roman" w:hAnsi="Times New Roman" w:cs="Times New Roman"/>
                <w:spacing w:val="-5"/>
                <w:w w:val="90"/>
                <w:lang w:val="ru-RU"/>
              </w:rPr>
              <w:t xml:space="preserve">ООО </w:t>
            </w:r>
            <w:r>
              <w:rPr>
                <w:rFonts w:ascii="Times New Roman" w:hAnsi="Times New Roman" w:cs="Times New Roman"/>
                <w:spacing w:val="-2"/>
                <w:lang w:val="ru-RU"/>
              </w:rPr>
              <w:t>«Черноморнефтегаз»</w:t>
            </w:r>
          </w:p>
        </w:tc>
        <w:tc>
          <w:tcPr>
            <w:tcW w:w="2856" w:type="dxa"/>
          </w:tcPr>
          <w:p w14:paraId="16212B51">
            <w:pPr>
              <w:widowControl w:val="0"/>
              <w:autoSpaceDE w:val="0"/>
              <w:autoSpaceDN w:val="0"/>
              <w:rPr>
                <w:rFonts w:ascii="Times New Roman" w:hAnsi="Times New Roman" w:cs="Times New Roman"/>
                <w:lang w:val="ru-RU"/>
              </w:rPr>
            </w:pPr>
            <w:r>
              <w:rPr>
                <w:rFonts w:ascii="Times New Roman" w:hAnsi="Times New Roman" w:cs="Times New Roman"/>
                <w:color w:val="383838"/>
                <w:spacing w:val="-2"/>
                <w:lang w:val="en-US"/>
              </w:rPr>
              <w:t xml:space="preserve">Алешкинский </w:t>
            </w:r>
            <w:r>
              <w:rPr>
                <w:rFonts w:ascii="Times New Roman" w:hAnsi="Times New Roman" w:cs="Times New Roman"/>
                <w:spacing w:val="-2"/>
                <w:lang w:val="ru-RU"/>
              </w:rPr>
              <w:t>участок</w:t>
            </w:r>
            <w:r>
              <w:rPr>
                <w:rFonts w:ascii="Times New Roman" w:hAnsi="Times New Roman" w:cs="Times New Roman"/>
                <w:lang w:val="ru-RU"/>
              </w:rPr>
              <w:br w:type="textWrapping"/>
            </w:r>
            <w:r>
              <w:rPr>
                <w:rFonts w:ascii="Times New Roman" w:hAnsi="Times New Roman" w:cs="Times New Roman"/>
                <w:spacing w:val="-2"/>
                <w:lang w:val="ru-RU"/>
              </w:rPr>
              <w:t xml:space="preserve">+7 (990) 001-45-02; </w:t>
            </w:r>
            <w:r>
              <w:rPr>
                <w:rFonts w:ascii="Times New Roman" w:hAnsi="Times New Roman" w:cs="Times New Roman"/>
                <w:spacing w:val="-5"/>
                <w:lang w:val="ru-RU"/>
              </w:rPr>
              <w:t>104</w:t>
            </w:r>
          </w:p>
        </w:tc>
        <w:tc>
          <w:tcPr>
            <w:tcW w:w="2846" w:type="dxa"/>
          </w:tcPr>
          <w:p w14:paraId="118783EB">
            <w:pPr>
              <w:widowControl w:val="0"/>
              <w:autoSpaceDE w:val="0"/>
              <w:autoSpaceDN w:val="0"/>
              <w:rPr>
                <w:rFonts w:ascii="Times New Roman" w:hAnsi="Times New Roman" w:cs="Times New Roman"/>
                <w:lang w:val="ru-RU"/>
              </w:rPr>
            </w:pPr>
            <w:r>
              <w:fldChar w:fldCharType="begin"/>
            </w:r>
            <w:r>
              <w:instrText xml:space="preserve"> HYPERLINK "mailto:khersonoblgaz@khogov.ru" </w:instrText>
            </w:r>
            <w:r>
              <w:fldChar w:fldCharType="separate"/>
            </w:r>
            <w:r>
              <w:rPr>
                <w:rStyle w:val="6"/>
                <w:rFonts w:ascii="Times New Roman" w:hAnsi="Times New Roman" w:cs="Times New Roman"/>
                <w:spacing w:val="-2"/>
                <w:lang w:val="ru-RU"/>
              </w:rPr>
              <w:t>khersonoblgaz@khogo</w:t>
            </w:r>
            <w:r>
              <w:rPr>
                <w:rStyle w:val="6"/>
                <w:rFonts w:ascii="Times New Roman" w:hAnsi="Times New Roman" w:cs="Times New Roman"/>
                <w:spacing w:val="-2"/>
                <w:lang w:val="en-US"/>
              </w:rPr>
              <w:t>v</w:t>
            </w:r>
            <w:r>
              <w:rPr>
                <w:rStyle w:val="6"/>
                <w:rFonts w:ascii="Times New Roman" w:hAnsi="Times New Roman" w:cs="Times New Roman"/>
                <w:spacing w:val="-2"/>
                <w:lang w:val="ru-RU"/>
              </w:rPr>
              <w:t>.ru</w:t>
            </w:r>
            <w:r>
              <w:rPr>
                <w:rStyle w:val="6"/>
                <w:rFonts w:ascii="Times New Roman" w:hAnsi="Times New Roman" w:cs="Times New Roman"/>
                <w:spacing w:val="-2"/>
                <w:lang w:val="ru-RU"/>
              </w:rPr>
              <w:fldChar w:fldCharType="end"/>
            </w:r>
          </w:p>
        </w:tc>
      </w:tr>
    </w:tbl>
    <w:p w14:paraId="230403CD">
      <w:pPr>
        <w:shd w:val="clear" w:color="auto" w:fill="FFFFFF"/>
        <w:rPr>
          <w:rFonts w:ascii="Arial" w:hAnsi="Arial" w:cs="Arial"/>
          <w:color w:val="000000"/>
          <w:sz w:val="27"/>
          <w:szCs w:val="27"/>
        </w:rPr>
      </w:pPr>
    </w:p>
    <w:p w14:paraId="6C129707">
      <w:pPr>
        <w:shd w:val="clear" w:color="auto" w:fill="FFFFFF"/>
        <w:jc w:val="center"/>
        <w:rPr>
          <w:b/>
          <w:bCs/>
          <w:color w:val="000000"/>
          <w:sz w:val="28"/>
          <w:szCs w:val="28"/>
        </w:rPr>
      </w:pPr>
      <w:r>
        <w:rPr>
          <w:color w:val="000000"/>
          <w:sz w:val="27"/>
          <w:szCs w:val="27"/>
        </w:rPr>
        <w:br w:type="textWrapping"/>
      </w:r>
      <w:r>
        <w:rPr>
          <w:b/>
          <w:bCs/>
          <w:color w:val="000000"/>
          <w:sz w:val="28"/>
          <w:szCs w:val="28"/>
        </w:rPr>
        <w:t>7.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Федеральный закон от 27 июля 2010 г № 190-ФЗ «О теплоснабжении»</w:t>
      </w:r>
    </w:p>
    <w:p w14:paraId="28823F34">
      <w:pPr>
        <w:shd w:val="clear" w:color="auto" w:fill="FFFFFF"/>
        <w:jc w:val="both"/>
        <w:rPr>
          <w:color w:val="000000"/>
          <w:sz w:val="28"/>
          <w:szCs w:val="28"/>
        </w:rPr>
      </w:pPr>
      <w:r>
        <w:rPr>
          <w:color w:val="000000"/>
          <w:sz w:val="27"/>
          <w:szCs w:val="27"/>
        </w:rPr>
        <w:br w:type="textWrapping"/>
      </w:r>
    </w:p>
    <w:p w14:paraId="2038D34B">
      <w:pPr>
        <w:shd w:val="clear" w:color="auto" w:fill="FFFFFF"/>
        <w:ind w:firstLine="708"/>
        <w:jc w:val="both"/>
        <w:rPr>
          <w:color w:val="000000"/>
          <w:sz w:val="28"/>
          <w:szCs w:val="28"/>
        </w:rPr>
      </w:pPr>
      <w:r>
        <w:rPr>
          <w:color w:val="000000"/>
          <w:sz w:val="28"/>
          <w:szCs w:val="28"/>
        </w:rPr>
        <w:t xml:space="preserve">В соответствии с требованиями части 5 статьи 18 Федерального закона </w:t>
      </w:r>
      <w:r>
        <w:rPr>
          <w:color w:val="000000"/>
          <w:sz w:val="28"/>
          <w:szCs w:val="28"/>
        </w:rPr>
        <w:br w:type="textWrapping"/>
      </w:r>
      <w:r>
        <w:rPr>
          <w:color w:val="000000"/>
          <w:sz w:val="28"/>
          <w:szCs w:val="28"/>
        </w:rPr>
        <w:t xml:space="preserve">о теплоснабжении 190-ФЗ «Теплоснабжающие организации и теплосетевые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 Федерации. </w:t>
      </w:r>
    </w:p>
    <w:p w14:paraId="3F0E9F84">
      <w:pPr>
        <w:shd w:val="clear" w:color="auto" w:fill="FFFFFF"/>
        <w:jc w:val="both"/>
        <w:rPr>
          <w:color w:val="000000"/>
          <w:sz w:val="28"/>
          <w:szCs w:val="28"/>
        </w:rPr>
      </w:pPr>
    </w:p>
    <w:p w14:paraId="2F0A586E">
      <w:pPr>
        <w:shd w:val="clear" w:color="auto" w:fill="FFFFFF"/>
        <w:jc w:val="center"/>
        <w:rPr>
          <w:b/>
          <w:bCs/>
          <w:color w:val="000000"/>
          <w:sz w:val="28"/>
          <w:szCs w:val="28"/>
        </w:rPr>
      </w:pPr>
      <w:r>
        <w:rPr>
          <w:b/>
          <w:bCs/>
          <w:color w:val="000000"/>
          <w:sz w:val="28"/>
          <w:szCs w:val="28"/>
        </w:rPr>
        <w:t>8. Состав и дислокация сил и средств.</w:t>
      </w:r>
    </w:p>
    <w:p w14:paraId="3AEF46C2">
      <w:pPr>
        <w:shd w:val="clear" w:color="auto" w:fill="FFFFFF"/>
        <w:jc w:val="both"/>
        <w:rPr>
          <w:color w:val="000000"/>
          <w:sz w:val="28"/>
          <w:szCs w:val="28"/>
        </w:rPr>
      </w:pPr>
    </w:p>
    <w:p w14:paraId="087A4F4E">
      <w:pPr>
        <w:shd w:val="clear" w:color="auto" w:fill="FFFFFF"/>
        <w:ind w:firstLine="708"/>
        <w:jc w:val="both"/>
        <w:rPr>
          <w:rFonts w:ascii="Arial" w:hAnsi="Arial" w:cs="Arial"/>
          <w:color w:val="000000"/>
          <w:sz w:val="27"/>
          <w:szCs w:val="27"/>
        </w:rPr>
      </w:pPr>
      <w:r>
        <w:rPr>
          <w:color w:val="000000"/>
          <w:sz w:val="28"/>
          <w:szCs w:val="28"/>
        </w:rPr>
        <w:t>К работам при ликвидации последствий аварийных ситуации привлекаются специалисты аварийно-диспетчерских служб, оперативный персонал котельных, ремонтные бригады, специальная техника и оборудование организации, в эксплуатации которой находится система теплоснабжения в круглосуточном режиме, посменно, а также аварийные бригады управляющих (обслуживающих) организаций.</w:t>
      </w:r>
    </w:p>
    <w:p w14:paraId="57411A1C">
      <w:pPr>
        <w:shd w:val="clear" w:color="auto" w:fill="FFFFFF"/>
        <w:ind w:firstLine="708"/>
        <w:jc w:val="both"/>
        <w:rPr>
          <w:color w:val="000000"/>
          <w:sz w:val="28"/>
          <w:szCs w:val="28"/>
        </w:rPr>
      </w:pPr>
      <w:r>
        <w:rPr>
          <w:color w:val="000000"/>
          <w:sz w:val="28"/>
          <w:szCs w:val="28"/>
        </w:rPr>
        <w:t>Нормативное количество ресурсов, необходимых для выполнения работ по ликвидации последствий аварийных ситуаций по каждой организации,</w:t>
      </w:r>
      <w:r>
        <w:rPr>
          <w:color w:val="000000"/>
          <w:sz w:val="28"/>
          <w:szCs w:val="28"/>
        </w:rPr>
        <w:br w:type="textWrapping"/>
      </w:r>
      <w:r>
        <w:rPr>
          <w:color w:val="000000"/>
          <w:sz w:val="28"/>
          <w:szCs w:val="28"/>
        </w:rPr>
        <w:t>осуществляющей эксплуатацию систем теплоснабжения, приведено в таблице:</w:t>
      </w:r>
    </w:p>
    <w:p w14:paraId="7793758A">
      <w:pPr>
        <w:shd w:val="clear" w:color="auto" w:fill="FFFFFF"/>
        <w:jc w:val="both"/>
        <w:rPr>
          <w:color w:val="000000"/>
          <w:sz w:val="28"/>
          <w:szCs w:val="28"/>
        </w:rPr>
      </w:pPr>
    </w:p>
    <w:p w14:paraId="6F11395F">
      <w:pPr>
        <w:shd w:val="clear" w:color="auto" w:fill="FFFFFF"/>
        <w:jc w:val="center"/>
        <w:rPr>
          <w:color w:val="000000"/>
          <w:sz w:val="28"/>
          <w:szCs w:val="28"/>
        </w:rPr>
      </w:pPr>
      <w:r>
        <w:rPr>
          <w:color w:val="000000"/>
          <w:sz w:val="28"/>
          <w:szCs w:val="28"/>
        </w:rPr>
        <w:t>Нормативное количество ресурсов, необходимых для выполнения работ по ликвидации</w:t>
      </w:r>
    </w:p>
    <w:p w14:paraId="02D2F6AA">
      <w:pPr>
        <w:shd w:val="clear" w:color="auto" w:fill="FFFFFF"/>
        <w:jc w:val="right"/>
        <w:rPr>
          <w:color w:val="000000"/>
        </w:rPr>
      </w:pPr>
      <w:r>
        <w:rPr>
          <w:color w:val="000000"/>
          <w:sz w:val="27"/>
          <w:szCs w:val="27"/>
        </w:rPr>
        <w:br w:type="textWrapping"/>
      </w:r>
      <w:r>
        <w:rPr>
          <w:color w:val="000000"/>
        </w:rPr>
        <w:t>Таблица</w:t>
      </w:r>
    </w:p>
    <w:p w14:paraId="724D82B0">
      <w:pPr>
        <w:shd w:val="clear" w:color="auto" w:fill="FFFFFF"/>
        <w:jc w:val="right"/>
        <w:rPr>
          <w:color w:val="000000"/>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5"/>
        <w:gridCol w:w="2025"/>
        <w:gridCol w:w="2635"/>
        <w:gridCol w:w="2320"/>
      </w:tblGrid>
      <w:tr w14:paraId="033F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Merge w:val="restart"/>
          </w:tcPr>
          <w:p w14:paraId="229B9D37">
            <w:pPr>
              <w:jc w:val="both"/>
              <w:rPr>
                <w:rFonts w:ascii="Times New Roman" w:hAnsi="Times New Roman" w:cs="Times New Roman"/>
                <w:color w:val="000000"/>
              </w:rPr>
            </w:pPr>
            <w:r>
              <w:rPr>
                <w:rFonts w:ascii="Times New Roman" w:hAnsi="Times New Roman" w:cs="Times New Roman"/>
                <w:color w:val="000000"/>
              </w:rPr>
              <w:t>Наименование</w:t>
            </w:r>
            <w:r>
              <w:rPr>
                <w:rFonts w:ascii="Times New Roman" w:hAnsi="Times New Roman" w:cs="Times New Roman"/>
                <w:color w:val="000000"/>
              </w:rPr>
              <w:br w:type="textWrapping"/>
            </w:r>
          </w:p>
        </w:tc>
        <w:tc>
          <w:tcPr>
            <w:tcW w:w="2025" w:type="dxa"/>
            <w:vMerge w:val="restart"/>
          </w:tcPr>
          <w:p w14:paraId="46EB1A87">
            <w:pPr>
              <w:jc w:val="both"/>
              <w:rPr>
                <w:rFonts w:ascii="Times New Roman" w:hAnsi="Times New Roman" w:cs="Times New Roman"/>
                <w:color w:val="000000"/>
              </w:rPr>
            </w:pPr>
            <w:r>
              <w:rPr>
                <w:rFonts w:ascii="Times New Roman" w:hAnsi="Times New Roman" w:cs="Times New Roman"/>
                <w:color w:val="000000"/>
              </w:rPr>
              <w:t>Функциональные</w:t>
            </w:r>
            <w:r>
              <w:rPr>
                <w:rFonts w:ascii="Times New Roman" w:hAnsi="Times New Roman" w:cs="Times New Roman"/>
                <w:color w:val="000000"/>
              </w:rPr>
              <w:br w:type="textWrapping"/>
            </w:r>
            <w:r>
              <w:rPr>
                <w:rFonts w:ascii="Times New Roman" w:hAnsi="Times New Roman" w:cs="Times New Roman"/>
                <w:color w:val="000000"/>
              </w:rPr>
              <w:t>группы</w:t>
            </w:r>
            <w:r>
              <w:rPr>
                <w:rFonts w:ascii="Times New Roman" w:hAnsi="Times New Roman" w:cs="Times New Roman"/>
                <w:color w:val="000000"/>
              </w:rPr>
              <w:br w:type="textWrapping"/>
            </w:r>
          </w:p>
        </w:tc>
        <w:tc>
          <w:tcPr>
            <w:tcW w:w="4955" w:type="dxa"/>
            <w:gridSpan w:val="2"/>
          </w:tcPr>
          <w:p w14:paraId="446574D3">
            <w:pPr>
              <w:jc w:val="both"/>
              <w:rPr>
                <w:rFonts w:ascii="Times New Roman" w:hAnsi="Times New Roman" w:cs="Times New Roman"/>
                <w:color w:val="000000"/>
              </w:rPr>
            </w:pPr>
            <w:r>
              <w:rPr>
                <w:rFonts w:ascii="Times New Roman" w:hAnsi="Times New Roman" w:cs="Times New Roman"/>
                <w:color w:val="000000"/>
              </w:rPr>
              <w:t>Выделяемые</w:t>
            </w:r>
            <w:r>
              <w:rPr>
                <w:rFonts w:ascii="Times New Roman" w:hAnsi="Times New Roman" w:cs="Times New Roman"/>
                <w:color w:val="000000"/>
              </w:rPr>
              <w:br w:type="textWrapping"/>
            </w:r>
          </w:p>
        </w:tc>
      </w:tr>
      <w:tr w14:paraId="62A6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Merge w:val="continue"/>
          </w:tcPr>
          <w:p w14:paraId="3A749EAC">
            <w:pPr>
              <w:jc w:val="both"/>
              <w:rPr>
                <w:rFonts w:ascii="Times New Roman" w:hAnsi="Times New Roman" w:cs="Times New Roman"/>
                <w:color w:val="000000"/>
              </w:rPr>
            </w:pPr>
          </w:p>
        </w:tc>
        <w:tc>
          <w:tcPr>
            <w:tcW w:w="2025" w:type="dxa"/>
            <w:vMerge w:val="continue"/>
          </w:tcPr>
          <w:p w14:paraId="26F7ED27">
            <w:pPr>
              <w:jc w:val="both"/>
              <w:rPr>
                <w:rFonts w:ascii="Times New Roman" w:hAnsi="Times New Roman" w:cs="Times New Roman"/>
                <w:color w:val="000000"/>
              </w:rPr>
            </w:pPr>
          </w:p>
        </w:tc>
        <w:tc>
          <w:tcPr>
            <w:tcW w:w="2635" w:type="dxa"/>
          </w:tcPr>
          <w:p w14:paraId="1051B249">
            <w:pPr>
              <w:jc w:val="both"/>
              <w:rPr>
                <w:rFonts w:ascii="Times New Roman" w:hAnsi="Times New Roman" w:cs="Times New Roman"/>
                <w:color w:val="000000"/>
              </w:rPr>
            </w:pPr>
            <w:r>
              <w:rPr>
                <w:rFonts w:ascii="Times New Roman" w:hAnsi="Times New Roman" w:cs="Times New Roman"/>
                <w:color w:val="000000"/>
              </w:rPr>
              <w:t>силы</w:t>
            </w:r>
          </w:p>
        </w:tc>
        <w:tc>
          <w:tcPr>
            <w:tcW w:w="2320" w:type="dxa"/>
          </w:tcPr>
          <w:p w14:paraId="29314814">
            <w:pPr>
              <w:jc w:val="both"/>
              <w:rPr>
                <w:rFonts w:ascii="Times New Roman" w:hAnsi="Times New Roman" w:cs="Times New Roman"/>
                <w:color w:val="000000"/>
              </w:rPr>
            </w:pPr>
            <w:r>
              <w:rPr>
                <w:rFonts w:ascii="Times New Roman" w:hAnsi="Times New Roman" w:cs="Times New Roman"/>
                <w:color w:val="000000"/>
              </w:rPr>
              <w:t>средства</w:t>
            </w:r>
            <w:r>
              <w:rPr>
                <w:rFonts w:ascii="Times New Roman" w:hAnsi="Times New Roman" w:cs="Times New Roman"/>
                <w:color w:val="000000"/>
              </w:rPr>
              <w:br w:type="textWrapping"/>
            </w:r>
          </w:p>
        </w:tc>
      </w:tr>
      <w:tr w14:paraId="7F16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tcPr>
          <w:p w14:paraId="38A65FBA">
            <w:pPr>
              <w:jc w:val="both"/>
              <w:rPr>
                <w:rFonts w:ascii="Times New Roman" w:hAnsi="Times New Roman" w:cs="Times New Roman"/>
                <w:color w:val="000000"/>
              </w:rPr>
            </w:pPr>
          </w:p>
        </w:tc>
        <w:tc>
          <w:tcPr>
            <w:tcW w:w="2025" w:type="dxa"/>
          </w:tcPr>
          <w:p w14:paraId="61B3398F">
            <w:pPr>
              <w:jc w:val="both"/>
              <w:rPr>
                <w:rFonts w:ascii="Times New Roman" w:hAnsi="Times New Roman" w:cs="Times New Roman"/>
                <w:color w:val="000000"/>
              </w:rPr>
            </w:pPr>
          </w:p>
        </w:tc>
        <w:tc>
          <w:tcPr>
            <w:tcW w:w="2635" w:type="dxa"/>
          </w:tcPr>
          <w:p w14:paraId="33B41EBB">
            <w:pPr>
              <w:jc w:val="both"/>
              <w:rPr>
                <w:rFonts w:ascii="Times New Roman" w:hAnsi="Times New Roman" w:cs="Times New Roman"/>
                <w:color w:val="000000"/>
              </w:rPr>
            </w:pPr>
          </w:p>
        </w:tc>
        <w:tc>
          <w:tcPr>
            <w:tcW w:w="2320" w:type="dxa"/>
          </w:tcPr>
          <w:p w14:paraId="200BC879">
            <w:pPr>
              <w:jc w:val="both"/>
              <w:rPr>
                <w:rFonts w:ascii="Times New Roman" w:hAnsi="Times New Roman" w:cs="Times New Roman"/>
                <w:color w:val="000000"/>
              </w:rPr>
            </w:pPr>
          </w:p>
        </w:tc>
      </w:tr>
      <w:tr w14:paraId="37BF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tcPr>
          <w:p w14:paraId="1EB6E767">
            <w:pPr>
              <w:jc w:val="both"/>
              <w:rPr>
                <w:rFonts w:ascii="Times New Roman" w:hAnsi="Times New Roman" w:cs="Times New Roman"/>
                <w:color w:val="000000"/>
              </w:rPr>
            </w:pPr>
            <w:r>
              <w:rPr>
                <w:rFonts w:ascii="Times New Roman" w:hAnsi="Times New Roman" w:cs="Times New Roman"/>
                <w:color w:val="000000"/>
              </w:rPr>
              <w:t>Ресурсоснабжающие</w:t>
            </w:r>
            <w:r>
              <w:rPr>
                <w:rFonts w:ascii="Times New Roman" w:hAnsi="Times New Roman" w:cs="Times New Roman"/>
                <w:color w:val="000000"/>
              </w:rPr>
              <w:br w:type="textWrapping"/>
            </w:r>
            <w:r>
              <w:rPr>
                <w:rFonts w:ascii="Times New Roman" w:hAnsi="Times New Roman" w:cs="Times New Roman"/>
                <w:color w:val="000000"/>
              </w:rPr>
              <w:t>организации</w:t>
            </w:r>
          </w:p>
        </w:tc>
        <w:tc>
          <w:tcPr>
            <w:tcW w:w="2025" w:type="dxa"/>
          </w:tcPr>
          <w:p w14:paraId="69D80FD7">
            <w:pPr>
              <w:jc w:val="both"/>
              <w:rPr>
                <w:rFonts w:ascii="Times New Roman" w:hAnsi="Times New Roman" w:cs="Times New Roman"/>
                <w:color w:val="000000"/>
              </w:rPr>
            </w:pPr>
            <w:r>
              <w:rPr>
                <w:rFonts w:ascii="Times New Roman" w:hAnsi="Times New Roman" w:cs="Times New Roman"/>
                <w:color w:val="000000"/>
              </w:rPr>
              <w:t>Аварийно-</w:t>
            </w:r>
            <w:r>
              <w:rPr>
                <w:rFonts w:ascii="Times New Roman" w:hAnsi="Times New Roman" w:cs="Times New Roman"/>
                <w:color w:val="000000"/>
              </w:rPr>
              <w:br w:type="textWrapping"/>
            </w:r>
            <w:r>
              <w:rPr>
                <w:rFonts w:ascii="Times New Roman" w:hAnsi="Times New Roman" w:cs="Times New Roman"/>
                <w:color w:val="000000"/>
              </w:rPr>
              <w:t>диспетчерская</w:t>
            </w:r>
            <w:r>
              <w:rPr>
                <w:rFonts w:ascii="Times New Roman" w:hAnsi="Times New Roman" w:cs="Times New Roman"/>
                <w:color w:val="000000"/>
              </w:rPr>
              <w:br w:type="textWrapping"/>
            </w:r>
            <w:r>
              <w:rPr>
                <w:rFonts w:ascii="Times New Roman" w:hAnsi="Times New Roman" w:cs="Times New Roman"/>
                <w:color w:val="000000"/>
              </w:rPr>
              <w:t>служба</w:t>
            </w:r>
            <w:r>
              <w:rPr>
                <w:rFonts w:ascii="Times New Roman" w:hAnsi="Times New Roman" w:cs="Times New Roman"/>
                <w:color w:val="000000"/>
              </w:rPr>
              <w:br w:type="textWrapping"/>
            </w:r>
            <w:r>
              <w:rPr>
                <w:rFonts w:ascii="Times New Roman" w:hAnsi="Times New Roman" w:cs="Times New Roman"/>
                <w:color w:val="000000"/>
              </w:rPr>
              <w:t>(круглосуточно)</w:t>
            </w:r>
            <w:r>
              <w:rPr>
                <w:rFonts w:ascii="Times New Roman" w:hAnsi="Times New Roman" w:cs="Times New Roman"/>
                <w:color w:val="000000"/>
              </w:rPr>
              <w:br w:type="textWrapping"/>
            </w:r>
          </w:p>
        </w:tc>
        <w:tc>
          <w:tcPr>
            <w:tcW w:w="2635" w:type="dxa"/>
          </w:tcPr>
          <w:p w14:paraId="20E49881">
            <w:pPr>
              <w:rPr>
                <w:rFonts w:ascii="Times New Roman" w:hAnsi="Times New Roman" w:cs="Times New Roman"/>
                <w:color w:val="000000"/>
              </w:rPr>
            </w:pPr>
            <w:r>
              <w:rPr>
                <w:rFonts w:ascii="Times New Roman" w:hAnsi="Times New Roman" w:cs="Times New Roman"/>
                <w:color w:val="000000"/>
              </w:rPr>
              <w:t>Дежурный диспетчер, начальник смены,</w:t>
            </w:r>
            <w:r>
              <w:rPr>
                <w:rFonts w:ascii="Times New Roman" w:hAnsi="Times New Roman" w:cs="Times New Roman"/>
                <w:color w:val="000000"/>
              </w:rPr>
              <w:br w:type="textWrapping"/>
            </w:r>
            <w:r>
              <w:rPr>
                <w:rFonts w:ascii="Times New Roman" w:hAnsi="Times New Roman" w:cs="Times New Roman"/>
                <w:color w:val="000000"/>
              </w:rPr>
              <w:t>водитель, слесаря по</w:t>
            </w:r>
            <w:r>
              <w:rPr>
                <w:rFonts w:ascii="Times New Roman" w:hAnsi="Times New Roman" w:cs="Times New Roman"/>
                <w:color w:val="000000"/>
              </w:rPr>
              <w:br w:type="textWrapping"/>
            </w:r>
            <w:r>
              <w:rPr>
                <w:rFonts w:ascii="Times New Roman" w:hAnsi="Times New Roman" w:cs="Times New Roman"/>
                <w:color w:val="000000"/>
              </w:rPr>
              <w:t>обслуживанию сетей.</w:t>
            </w:r>
            <w:r>
              <w:rPr>
                <w:rFonts w:ascii="Times New Roman" w:hAnsi="Times New Roman" w:cs="Times New Roman"/>
                <w:color w:val="000000"/>
              </w:rPr>
              <w:br w:type="textWrapping"/>
            </w:r>
          </w:p>
        </w:tc>
        <w:tc>
          <w:tcPr>
            <w:tcW w:w="2320" w:type="dxa"/>
          </w:tcPr>
          <w:p w14:paraId="7CBB47D4">
            <w:pPr>
              <w:jc w:val="both"/>
              <w:rPr>
                <w:rFonts w:ascii="Times New Roman" w:hAnsi="Times New Roman" w:cs="Times New Roman"/>
                <w:color w:val="000000"/>
              </w:rPr>
            </w:pPr>
            <w:r>
              <w:rPr>
                <w:rFonts w:ascii="Times New Roman" w:hAnsi="Times New Roman" w:cs="Times New Roman"/>
                <w:color w:val="000000"/>
              </w:rPr>
              <w:t>Автомобиль</w:t>
            </w:r>
            <w:r>
              <w:rPr>
                <w:rFonts w:ascii="Times New Roman" w:hAnsi="Times New Roman" w:cs="Times New Roman"/>
                <w:color w:val="000000"/>
              </w:rPr>
              <w:br w:type="textWrapping"/>
            </w:r>
          </w:p>
        </w:tc>
      </w:tr>
      <w:tr w14:paraId="60F5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tcPr>
          <w:p w14:paraId="4AC4A966">
            <w:pPr>
              <w:jc w:val="both"/>
              <w:rPr>
                <w:rFonts w:ascii="Times New Roman" w:hAnsi="Times New Roman" w:cs="Times New Roman"/>
                <w:color w:val="000000"/>
              </w:rPr>
            </w:pPr>
          </w:p>
        </w:tc>
        <w:tc>
          <w:tcPr>
            <w:tcW w:w="2025" w:type="dxa"/>
          </w:tcPr>
          <w:p w14:paraId="75A38950">
            <w:pPr>
              <w:jc w:val="both"/>
              <w:rPr>
                <w:rFonts w:ascii="Times New Roman" w:hAnsi="Times New Roman" w:cs="Times New Roman"/>
                <w:color w:val="000000"/>
              </w:rPr>
            </w:pPr>
            <w:r>
              <w:rPr>
                <w:rFonts w:ascii="Times New Roman" w:hAnsi="Times New Roman" w:cs="Times New Roman"/>
                <w:color w:val="000000"/>
              </w:rPr>
              <w:t>Оперативный</w:t>
            </w:r>
            <w:r>
              <w:rPr>
                <w:rFonts w:ascii="Times New Roman" w:hAnsi="Times New Roman" w:cs="Times New Roman"/>
                <w:color w:val="000000"/>
              </w:rPr>
              <w:br w:type="textWrapping"/>
            </w:r>
            <w:r>
              <w:rPr>
                <w:rFonts w:ascii="Times New Roman" w:hAnsi="Times New Roman" w:cs="Times New Roman"/>
                <w:color w:val="000000"/>
              </w:rPr>
              <w:t>персонал на</w:t>
            </w:r>
            <w:r>
              <w:rPr>
                <w:rFonts w:ascii="Times New Roman" w:hAnsi="Times New Roman" w:cs="Times New Roman"/>
                <w:color w:val="000000"/>
              </w:rPr>
              <w:br w:type="textWrapping"/>
            </w:r>
            <w:r>
              <w:rPr>
                <w:rFonts w:ascii="Times New Roman" w:hAnsi="Times New Roman" w:cs="Times New Roman"/>
                <w:color w:val="000000"/>
              </w:rPr>
              <w:t>котельных</w:t>
            </w:r>
            <w:r>
              <w:rPr>
                <w:rFonts w:ascii="Times New Roman" w:hAnsi="Times New Roman" w:cs="Times New Roman"/>
                <w:color w:val="000000"/>
              </w:rPr>
              <w:br w:type="textWrapping"/>
            </w:r>
            <w:r>
              <w:rPr>
                <w:rFonts w:ascii="Times New Roman" w:hAnsi="Times New Roman" w:cs="Times New Roman"/>
                <w:color w:val="000000"/>
              </w:rPr>
              <w:t>(круглосуточно)</w:t>
            </w:r>
            <w:r>
              <w:rPr>
                <w:rFonts w:ascii="Times New Roman" w:hAnsi="Times New Roman" w:cs="Times New Roman"/>
                <w:color w:val="000000"/>
              </w:rPr>
              <w:br w:type="textWrapping"/>
            </w:r>
          </w:p>
        </w:tc>
        <w:tc>
          <w:tcPr>
            <w:tcW w:w="2635" w:type="dxa"/>
          </w:tcPr>
          <w:p w14:paraId="1DD7CB69">
            <w:pPr>
              <w:jc w:val="both"/>
              <w:rPr>
                <w:rFonts w:ascii="Times New Roman" w:hAnsi="Times New Roman" w:cs="Times New Roman"/>
                <w:color w:val="000000"/>
              </w:rPr>
            </w:pPr>
            <w:r>
              <w:rPr>
                <w:rFonts w:ascii="Times New Roman" w:hAnsi="Times New Roman" w:cs="Times New Roman"/>
                <w:color w:val="000000"/>
              </w:rPr>
              <w:t>Операторы, аппаратчики.</w:t>
            </w:r>
            <w:r>
              <w:rPr>
                <w:rFonts w:ascii="Times New Roman" w:hAnsi="Times New Roman" w:cs="Times New Roman"/>
                <w:color w:val="000000"/>
              </w:rPr>
              <w:br w:type="textWrapping"/>
            </w:r>
          </w:p>
        </w:tc>
        <w:tc>
          <w:tcPr>
            <w:tcW w:w="2320" w:type="dxa"/>
          </w:tcPr>
          <w:p w14:paraId="7AA32CAB">
            <w:pPr>
              <w:jc w:val="both"/>
              <w:rPr>
                <w:rFonts w:ascii="Times New Roman" w:hAnsi="Times New Roman" w:cs="Times New Roman"/>
                <w:color w:val="000000"/>
              </w:rPr>
            </w:pPr>
          </w:p>
        </w:tc>
      </w:tr>
      <w:tr w14:paraId="2823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tcPr>
          <w:p w14:paraId="49D9C98E">
            <w:pPr>
              <w:jc w:val="both"/>
              <w:rPr>
                <w:rFonts w:ascii="Times New Roman" w:hAnsi="Times New Roman" w:cs="Times New Roman"/>
                <w:color w:val="000000"/>
              </w:rPr>
            </w:pPr>
          </w:p>
        </w:tc>
        <w:tc>
          <w:tcPr>
            <w:tcW w:w="2025" w:type="dxa"/>
          </w:tcPr>
          <w:p w14:paraId="4316376F">
            <w:pPr>
              <w:jc w:val="both"/>
              <w:rPr>
                <w:rFonts w:ascii="Times New Roman" w:hAnsi="Times New Roman" w:cs="Times New Roman"/>
                <w:color w:val="000000"/>
              </w:rPr>
            </w:pPr>
            <w:r>
              <w:rPr>
                <w:rFonts w:ascii="Times New Roman" w:hAnsi="Times New Roman" w:cs="Times New Roman"/>
                <w:color w:val="000000"/>
              </w:rPr>
              <w:t>Аварийная бригада (по</w:t>
            </w:r>
            <w:r>
              <w:rPr>
                <w:rFonts w:ascii="Times New Roman" w:hAnsi="Times New Roman" w:cs="Times New Roman"/>
                <w:color w:val="000000"/>
              </w:rPr>
              <w:br w:type="textWrapping"/>
            </w:r>
            <w:r>
              <w:rPr>
                <w:rFonts w:ascii="Times New Roman" w:hAnsi="Times New Roman" w:cs="Times New Roman"/>
                <w:color w:val="000000"/>
              </w:rPr>
              <w:t>вызову)</w:t>
            </w:r>
            <w:r>
              <w:rPr>
                <w:rFonts w:ascii="Times New Roman" w:hAnsi="Times New Roman" w:cs="Times New Roman"/>
                <w:color w:val="000000"/>
              </w:rPr>
              <w:br w:type="textWrapping"/>
            </w:r>
          </w:p>
        </w:tc>
        <w:tc>
          <w:tcPr>
            <w:tcW w:w="2635" w:type="dxa"/>
          </w:tcPr>
          <w:p w14:paraId="465977EA">
            <w:pPr>
              <w:jc w:val="both"/>
              <w:rPr>
                <w:rFonts w:ascii="Times New Roman" w:hAnsi="Times New Roman" w:cs="Times New Roman"/>
                <w:color w:val="000000"/>
              </w:rPr>
            </w:pPr>
            <w:r>
              <w:rPr>
                <w:rFonts w:ascii="Times New Roman" w:hAnsi="Times New Roman" w:cs="Times New Roman"/>
                <w:color w:val="000000"/>
              </w:rPr>
              <w:t>Мастер; слесаря по ремонту</w:t>
            </w:r>
            <w:r>
              <w:rPr>
                <w:rFonts w:ascii="Times New Roman" w:hAnsi="Times New Roman" w:cs="Times New Roman"/>
                <w:color w:val="000000"/>
              </w:rPr>
              <w:br w:type="textWrapping"/>
            </w:r>
            <w:r>
              <w:rPr>
                <w:rFonts w:ascii="Times New Roman" w:hAnsi="Times New Roman" w:cs="Times New Roman"/>
                <w:color w:val="000000"/>
              </w:rPr>
              <w:t>тепловых сетей; сварщики,</w:t>
            </w:r>
            <w:r>
              <w:rPr>
                <w:rFonts w:ascii="Times New Roman" w:hAnsi="Times New Roman" w:cs="Times New Roman"/>
                <w:color w:val="000000"/>
              </w:rPr>
              <w:br w:type="textWrapping"/>
            </w:r>
            <w:r>
              <w:rPr>
                <w:rFonts w:ascii="Times New Roman" w:hAnsi="Times New Roman" w:cs="Times New Roman"/>
                <w:color w:val="000000"/>
              </w:rPr>
              <w:t>водители, машинисты</w:t>
            </w:r>
            <w:r>
              <w:rPr>
                <w:rFonts w:ascii="Times New Roman" w:hAnsi="Times New Roman" w:cs="Times New Roman"/>
                <w:color w:val="000000"/>
              </w:rPr>
              <w:br w:type="textWrapping"/>
            </w:r>
            <w:r>
              <w:rPr>
                <w:rFonts w:ascii="Times New Roman" w:hAnsi="Times New Roman" w:cs="Times New Roman"/>
                <w:color w:val="000000"/>
              </w:rPr>
              <w:t>(автокрана, экскаватора)</w:t>
            </w:r>
          </w:p>
        </w:tc>
        <w:tc>
          <w:tcPr>
            <w:tcW w:w="2320" w:type="dxa"/>
          </w:tcPr>
          <w:p w14:paraId="715A16A2">
            <w:pPr>
              <w:jc w:val="both"/>
              <w:rPr>
                <w:rFonts w:ascii="Times New Roman" w:hAnsi="Times New Roman" w:cs="Times New Roman"/>
                <w:color w:val="000000"/>
              </w:rPr>
            </w:pPr>
            <w:r>
              <w:rPr>
                <w:rFonts w:ascii="Times New Roman" w:hAnsi="Times New Roman" w:cs="Times New Roman"/>
                <w:color w:val="000000"/>
              </w:rPr>
              <w:t>Экскаватор, автокран,</w:t>
            </w:r>
            <w:r>
              <w:rPr>
                <w:rFonts w:ascii="Times New Roman" w:hAnsi="Times New Roman" w:cs="Times New Roman"/>
                <w:color w:val="000000"/>
              </w:rPr>
              <w:br w:type="textWrapping"/>
            </w:r>
            <w:r>
              <w:rPr>
                <w:rFonts w:ascii="Times New Roman" w:hAnsi="Times New Roman" w:cs="Times New Roman"/>
                <w:color w:val="000000"/>
              </w:rPr>
              <w:t>автомобиль</w:t>
            </w:r>
            <w:r>
              <w:rPr>
                <w:rFonts w:ascii="Times New Roman" w:hAnsi="Times New Roman" w:cs="Times New Roman"/>
                <w:color w:val="000000"/>
              </w:rPr>
              <w:br w:type="textWrapping"/>
            </w:r>
          </w:p>
        </w:tc>
      </w:tr>
    </w:tbl>
    <w:p w14:paraId="6B9E8185">
      <w:pPr>
        <w:shd w:val="clear" w:color="auto" w:fill="FFFFFF"/>
        <w:jc w:val="both"/>
        <w:rPr>
          <w:color w:val="000000"/>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6"/>
        <w:gridCol w:w="2336"/>
        <w:gridCol w:w="2336"/>
        <w:gridCol w:w="2337"/>
      </w:tblGrid>
      <w:tr w14:paraId="6F14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3ADBC78C">
            <w:pPr>
              <w:jc w:val="center"/>
              <w:rPr>
                <w:rFonts w:ascii="Times New Roman" w:hAnsi="Times New Roman" w:cs="Times New Roman"/>
                <w:color w:val="000000"/>
              </w:rPr>
            </w:pPr>
            <w:r>
              <w:rPr>
                <w:rFonts w:ascii="Times New Roman" w:hAnsi="Times New Roman" w:cs="Times New Roman"/>
                <w:color w:val="000000"/>
              </w:rPr>
              <w:t>1</w:t>
            </w:r>
          </w:p>
        </w:tc>
        <w:tc>
          <w:tcPr>
            <w:tcW w:w="2336" w:type="dxa"/>
          </w:tcPr>
          <w:p w14:paraId="1C8325FF">
            <w:pPr>
              <w:jc w:val="center"/>
              <w:rPr>
                <w:rFonts w:ascii="Times New Roman" w:hAnsi="Times New Roman" w:cs="Times New Roman"/>
                <w:color w:val="000000"/>
              </w:rPr>
            </w:pPr>
            <w:r>
              <w:rPr>
                <w:rFonts w:ascii="Times New Roman" w:hAnsi="Times New Roman" w:cs="Times New Roman"/>
                <w:color w:val="000000"/>
              </w:rPr>
              <w:t>2</w:t>
            </w:r>
          </w:p>
        </w:tc>
        <w:tc>
          <w:tcPr>
            <w:tcW w:w="2336" w:type="dxa"/>
          </w:tcPr>
          <w:p w14:paraId="6E555CD5">
            <w:pPr>
              <w:jc w:val="center"/>
              <w:rPr>
                <w:rFonts w:ascii="Times New Roman" w:hAnsi="Times New Roman" w:cs="Times New Roman"/>
                <w:color w:val="000000"/>
              </w:rPr>
            </w:pPr>
            <w:r>
              <w:rPr>
                <w:rFonts w:ascii="Times New Roman" w:hAnsi="Times New Roman" w:cs="Times New Roman"/>
                <w:color w:val="000000"/>
              </w:rPr>
              <w:t>3</w:t>
            </w:r>
          </w:p>
        </w:tc>
        <w:tc>
          <w:tcPr>
            <w:tcW w:w="2337" w:type="dxa"/>
          </w:tcPr>
          <w:p w14:paraId="5BD7563B">
            <w:pPr>
              <w:jc w:val="center"/>
              <w:rPr>
                <w:rFonts w:ascii="Times New Roman" w:hAnsi="Times New Roman" w:cs="Times New Roman"/>
                <w:color w:val="000000"/>
              </w:rPr>
            </w:pPr>
            <w:r>
              <w:rPr>
                <w:rFonts w:ascii="Times New Roman" w:hAnsi="Times New Roman" w:cs="Times New Roman"/>
                <w:color w:val="000000"/>
              </w:rPr>
              <w:t>4</w:t>
            </w:r>
          </w:p>
        </w:tc>
      </w:tr>
      <w:tr w14:paraId="66A3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6DCBBFB3">
            <w:pPr>
              <w:jc w:val="center"/>
              <w:rPr>
                <w:rFonts w:ascii="Times New Roman" w:hAnsi="Times New Roman" w:cs="Times New Roman"/>
                <w:color w:val="000000"/>
              </w:rPr>
            </w:pPr>
            <w:r>
              <w:rPr>
                <w:rFonts w:ascii="Times New Roman" w:hAnsi="Times New Roman" w:cs="Times New Roman"/>
                <w:color w:val="000000"/>
              </w:rPr>
              <w:t>Управляющие,</w:t>
            </w:r>
            <w:r>
              <w:rPr>
                <w:rFonts w:ascii="Times New Roman" w:hAnsi="Times New Roman" w:cs="Times New Roman"/>
                <w:color w:val="000000"/>
              </w:rPr>
              <w:br w:type="textWrapping"/>
            </w:r>
            <w:r>
              <w:rPr>
                <w:rFonts w:ascii="Times New Roman" w:hAnsi="Times New Roman" w:cs="Times New Roman"/>
                <w:color w:val="000000"/>
              </w:rPr>
              <w:t>обслуживающие</w:t>
            </w:r>
            <w:r>
              <w:rPr>
                <w:rFonts w:ascii="Times New Roman" w:hAnsi="Times New Roman" w:cs="Times New Roman"/>
                <w:color w:val="000000"/>
              </w:rPr>
              <w:br w:type="textWrapping"/>
            </w:r>
            <w:r>
              <w:rPr>
                <w:rFonts w:ascii="Times New Roman" w:hAnsi="Times New Roman" w:cs="Times New Roman"/>
                <w:color w:val="000000"/>
              </w:rPr>
              <w:t>жилищный фонд</w:t>
            </w:r>
            <w:r>
              <w:rPr>
                <w:rFonts w:ascii="Times New Roman" w:hAnsi="Times New Roman" w:cs="Times New Roman"/>
                <w:color w:val="000000"/>
              </w:rPr>
              <w:br w:type="textWrapping"/>
            </w:r>
            <w:r>
              <w:rPr>
                <w:rFonts w:ascii="Times New Roman" w:hAnsi="Times New Roman" w:cs="Times New Roman"/>
                <w:color w:val="000000"/>
              </w:rPr>
              <w:t>организации</w:t>
            </w:r>
            <w:r>
              <w:rPr>
                <w:rFonts w:ascii="Times New Roman" w:hAnsi="Times New Roman" w:cs="Times New Roman"/>
                <w:color w:val="000000"/>
              </w:rPr>
              <w:br w:type="textWrapping"/>
            </w:r>
          </w:p>
        </w:tc>
        <w:tc>
          <w:tcPr>
            <w:tcW w:w="2336" w:type="dxa"/>
          </w:tcPr>
          <w:p w14:paraId="3C861FC0">
            <w:pPr>
              <w:jc w:val="center"/>
              <w:rPr>
                <w:rFonts w:ascii="Times New Roman" w:hAnsi="Times New Roman" w:cs="Times New Roman"/>
                <w:color w:val="000000"/>
              </w:rPr>
            </w:pPr>
            <w:r>
              <w:rPr>
                <w:rFonts w:ascii="Times New Roman" w:hAnsi="Times New Roman" w:cs="Times New Roman"/>
                <w:color w:val="000000"/>
              </w:rPr>
              <w:t>Аварийно-</w:t>
            </w:r>
            <w:r>
              <w:rPr>
                <w:rFonts w:ascii="Times New Roman" w:hAnsi="Times New Roman" w:cs="Times New Roman"/>
                <w:color w:val="000000"/>
              </w:rPr>
              <w:br w:type="textWrapping"/>
            </w:r>
            <w:r>
              <w:rPr>
                <w:rFonts w:ascii="Times New Roman" w:hAnsi="Times New Roman" w:cs="Times New Roman"/>
                <w:color w:val="000000"/>
              </w:rPr>
              <w:t>диспетчерская</w:t>
            </w:r>
            <w:r>
              <w:rPr>
                <w:rFonts w:ascii="Times New Roman" w:hAnsi="Times New Roman" w:cs="Times New Roman"/>
                <w:color w:val="000000"/>
              </w:rPr>
              <w:br w:type="textWrapping"/>
            </w:r>
            <w:r>
              <w:rPr>
                <w:rFonts w:ascii="Times New Roman" w:hAnsi="Times New Roman" w:cs="Times New Roman"/>
                <w:color w:val="000000"/>
              </w:rPr>
              <w:t>служба</w:t>
            </w:r>
            <w:r>
              <w:rPr>
                <w:rFonts w:ascii="Times New Roman" w:hAnsi="Times New Roman" w:cs="Times New Roman"/>
                <w:color w:val="000000"/>
              </w:rPr>
              <w:br w:type="textWrapping"/>
            </w:r>
            <w:r>
              <w:rPr>
                <w:rFonts w:ascii="Times New Roman" w:hAnsi="Times New Roman" w:cs="Times New Roman"/>
                <w:color w:val="000000"/>
              </w:rPr>
              <w:t>(круглосуточно)</w:t>
            </w:r>
            <w:r>
              <w:rPr>
                <w:rFonts w:ascii="Times New Roman" w:hAnsi="Times New Roman" w:cs="Times New Roman"/>
                <w:color w:val="000000"/>
              </w:rPr>
              <w:br w:type="textWrapping"/>
            </w:r>
          </w:p>
        </w:tc>
        <w:tc>
          <w:tcPr>
            <w:tcW w:w="2336" w:type="dxa"/>
          </w:tcPr>
          <w:p w14:paraId="007CEDFB">
            <w:pPr>
              <w:jc w:val="center"/>
              <w:rPr>
                <w:rFonts w:ascii="Times New Roman" w:hAnsi="Times New Roman" w:cs="Times New Roman"/>
                <w:color w:val="000000"/>
              </w:rPr>
            </w:pPr>
            <w:r>
              <w:rPr>
                <w:rFonts w:ascii="Times New Roman" w:hAnsi="Times New Roman" w:cs="Times New Roman"/>
                <w:color w:val="000000"/>
              </w:rPr>
              <w:t>Дежурный</w:t>
            </w:r>
            <w:r>
              <w:rPr>
                <w:rFonts w:ascii="Times New Roman" w:hAnsi="Times New Roman" w:cs="Times New Roman"/>
                <w:color w:val="000000"/>
              </w:rPr>
              <w:br w:type="textWrapping"/>
            </w:r>
            <w:r>
              <w:rPr>
                <w:rFonts w:ascii="Times New Roman" w:hAnsi="Times New Roman" w:cs="Times New Roman"/>
                <w:color w:val="000000"/>
              </w:rPr>
              <w:t>диспетчер,</w:t>
            </w:r>
            <w:r>
              <w:rPr>
                <w:rFonts w:ascii="Times New Roman" w:hAnsi="Times New Roman" w:cs="Times New Roman"/>
                <w:color w:val="000000"/>
              </w:rPr>
              <w:br w:type="textWrapping"/>
            </w:r>
            <w:r>
              <w:rPr>
                <w:rFonts w:ascii="Times New Roman" w:hAnsi="Times New Roman" w:cs="Times New Roman"/>
                <w:color w:val="000000"/>
              </w:rPr>
              <w:t>водитель, слесаря по</w:t>
            </w:r>
            <w:r>
              <w:rPr>
                <w:rFonts w:ascii="Times New Roman" w:hAnsi="Times New Roman" w:cs="Times New Roman"/>
                <w:color w:val="000000"/>
              </w:rPr>
              <w:br w:type="textWrapping"/>
            </w:r>
            <w:r>
              <w:rPr>
                <w:rFonts w:ascii="Times New Roman" w:hAnsi="Times New Roman" w:cs="Times New Roman"/>
                <w:color w:val="000000"/>
              </w:rPr>
              <w:t>обслуживанию</w:t>
            </w:r>
            <w:r>
              <w:rPr>
                <w:rFonts w:ascii="Times New Roman" w:hAnsi="Times New Roman" w:cs="Times New Roman"/>
                <w:color w:val="000000"/>
              </w:rPr>
              <w:br w:type="textWrapping"/>
            </w:r>
            <w:r>
              <w:rPr>
                <w:rFonts w:ascii="Times New Roman" w:hAnsi="Times New Roman" w:cs="Times New Roman"/>
                <w:color w:val="000000"/>
              </w:rPr>
              <w:t>внутридомовых</w:t>
            </w:r>
            <w:r>
              <w:rPr>
                <w:rFonts w:ascii="Times New Roman" w:hAnsi="Times New Roman" w:cs="Times New Roman"/>
                <w:color w:val="000000"/>
              </w:rPr>
              <w:br w:type="textWrapping"/>
            </w:r>
            <w:r>
              <w:rPr>
                <w:rFonts w:ascii="Times New Roman" w:hAnsi="Times New Roman" w:cs="Times New Roman"/>
                <w:color w:val="000000"/>
              </w:rPr>
              <w:t>сетей</w:t>
            </w:r>
            <w:r>
              <w:rPr>
                <w:rFonts w:ascii="Times New Roman" w:hAnsi="Times New Roman" w:cs="Times New Roman"/>
                <w:color w:val="000000"/>
              </w:rPr>
              <w:br w:type="textWrapping"/>
            </w:r>
          </w:p>
        </w:tc>
        <w:tc>
          <w:tcPr>
            <w:tcW w:w="2337" w:type="dxa"/>
          </w:tcPr>
          <w:p w14:paraId="53C278DE">
            <w:pPr>
              <w:jc w:val="center"/>
              <w:rPr>
                <w:rFonts w:ascii="Times New Roman" w:hAnsi="Times New Roman" w:cs="Times New Roman"/>
                <w:color w:val="000000"/>
              </w:rPr>
            </w:pPr>
            <w:r>
              <w:rPr>
                <w:rFonts w:ascii="Times New Roman" w:hAnsi="Times New Roman" w:cs="Times New Roman"/>
                <w:color w:val="000000"/>
              </w:rPr>
              <w:t>Автомобиль</w:t>
            </w:r>
            <w:r>
              <w:rPr>
                <w:rFonts w:ascii="Times New Roman" w:hAnsi="Times New Roman" w:cs="Times New Roman"/>
                <w:color w:val="000000"/>
              </w:rPr>
              <w:br w:type="textWrapping"/>
            </w:r>
          </w:p>
        </w:tc>
      </w:tr>
    </w:tbl>
    <w:p w14:paraId="35684AD6">
      <w:pPr>
        <w:shd w:val="clear" w:color="auto" w:fill="FFFFFF"/>
        <w:jc w:val="center"/>
        <w:rPr>
          <w:b/>
          <w:bCs/>
          <w:color w:val="000000"/>
          <w:sz w:val="28"/>
          <w:szCs w:val="28"/>
        </w:rPr>
      </w:pPr>
      <w:r>
        <w:rPr>
          <w:color w:val="000000"/>
        </w:rPr>
        <w:br w:type="textWrapping"/>
      </w:r>
      <w:r>
        <w:rPr>
          <w:color w:val="000000"/>
        </w:rPr>
        <w:br w:type="textWrapping"/>
      </w:r>
      <w:r>
        <w:rPr>
          <w:b/>
          <w:bCs/>
          <w:color w:val="000000"/>
          <w:sz w:val="28"/>
          <w:szCs w:val="28"/>
        </w:rPr>
        <w:t>9. Перечень мероприятий, направленных на обеспечение безопасности</w:t>
      </w:r>
      <w:r>
        <w:rPr>
          <w:b/>
          <w:bCs/>
          <w:color w:val="000000"/>
          <w:sz w:val="28"/>
          <w:szCs w:val="28"/>
        </w:rPr>
        <w:br w:type="textWrapping"/>
      </w:r>
      <w:r>
        <w:rPr>
          <w:b/>
          <w:bCs/>
          <w:color w:val="000000"/>
          <w:sz w:val="28"/>
          <w:szCs w:val="28"/>
        </w:rPr>
        <w:t>населения (в случае, если в результате аварий на объекте теплоснабжения может возникнуть угроза безопасности населения).</w:t>
      </w:r>
    </w:p>
    <w:p w14:paraId="7D0BB946">
      <w:pPr>
        <w:shd w:val="clear" w:color="auto" w:fill="FFFFFF"/>
        <w:jc w:val="both"/>
        <w:rPr>
          <w:rFonts w:ascii="Arial" w:hAnsi="Arial" w:cs="Arial"/>
          <w:color w:val="000000"/>
          <w:sz w:val="27"/>
          <w:szCs w:val="27"/>
        </w:rPr>
      </w:pPr>
    </w:p>
    <w:p w14:paraId="45CFA1D9">
      <w:pPr>
        <w:shd w:val="clear" w:color="auto" w:fill="FFFFFF"/>
        <w:jc w:val="both"/>
        <w:rPr>
          <w:color w:val="000000"/>
          <w:sz w:val="27"/>
          <w:szCs w:val="27"/>
        </w:rPr>
      </w:pPr>
    </w:p>
    <w:p w14:paraId="4980DF91">
      <w:pPr>
        <w:shd w:val="clear" w:color="auto" w:fill="FFFFFF"/>
        <w:ind w:firstLine="708"/>
        <w:jc w:val="both"/>
        <w:rPr>
          <w:color w:val="000000"/>
          <w:sz w:val="28"/>
          <w:szCs w:val="28"/>
        </w:rPr>
      </w:pPr>
      <w:r>
        <w:rPr>
          <w:color w:val="000000"/>
          <w:sz w:val="28"/>
          <w:szCs w:val="28"/>
        </w:rPr>
        <w:t>Планирование и организация ремонтно-восстановительных работ на объектах системы теплоснабжения осуществляется заместителем главы Алешкинского муниципального округа Херсонской области, отвечающего за</w:t>
      </w:r>
      <w:r>
        <w:rPr>
          <w:color w:val="000000"/>
          <w:sz w:val="28"/>
          <w:szCs w:val="28"/>
        </w:rPr>
        <w:br w:type="textWrapping"/>
      </w:r>
      <w:r>
        <w:rPr>
          <w:color w:val="000000"/>
          <w:sz w:val="28"/>
          <w:szCs w:val="28"/>
        </w:rPr>
        <w:t xml:space="preserve">функционирование объектов жилищно-коммунального хозяйства и руководством теплоснабжающей (теплосетевой) организации, эксплуатирующей объект. 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по указанной ситуации осуществляется </w:t>
      </w:r>
      <w:r>
        <w:rPr>
          <w:color w:val="000000"/>
          <w:sz w:val="28"/>
          <w:szCs w:val="28"/>
        </w:rPr>
        <w:br w:type="textWrapping"/>
      </w:r>
      <w:r>
        <w:rPr>
          <w:color w:val="000000"/>
          <w:sz w:val="28"/>
          <w:szCs w:val="28"/>
        </w:rPr>
        <w:t xml:space="preserve">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 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w:t>
      </w:r>
      <w:r>
        <w:rPr>
          <w:color w:val="000000"/>
          <w:sz w:val="28"/>
          <w:szCs w:val="28"/>
        </w:rPr>
        <w:br w:type="textWrapping"/>
      </w:r>
      <w:r>
        <w:rPr>
          <w:color w:val="000000"/>
          <w:sz w:val="28"/>
          <w:szCs w:val="28"/>
        </w:rPr>
        <w:t xml:space="preserve">и объектов, эксплуатирующая организация оповещает любым доступным способом о повреждениях владельцев коммуникаций, смежных с поврежденной. В зависимости от вида и масштаба аварии эксплуатирующей организацией принимаются неотложные меры по проведению ремонтно-восстановительных </w:t>
      </w:r>
      <w:r>
        <w:rPr>
          <w:color w:val="000000"/>
          <w:sz w:val="28"/>
          <w:szCs w:val="28"/>
        </w:rPr>
        <w:br w:type="textWrapping"/>
      </w:r>
      <w:r>
        <w:rPr>
          <w:color w:val="000000"/>
          <w:sz w:val="28"/>
          <w:szCs w:val="28"/>
        </w:rPr>
        <w:t>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 В зависимости от температуры наружного воздуха установлено нормативное время на устранение аварийной ситуации. Значения нормативного времени на устранение аварийной ситуации приведены в таблице.</w:t>
      </w:r>
    </w:p>
    <w:p w14:paraId="700DA06E">
      <w:pPr>
        <w:shd w:val="clear" w:color="auto" w:fill="FFFFFF"/>
        <w:jc w:val="both"/>
        <w:rPr>
          <w:color w:val="000000"/>
          <w:sz w:val="28"/>
          <w:szCs w:val="28"/>
        </w:rPr>
      </w:pPr>
      <w:r>
        <w:rPr>
          <w:color w:val="000000"/>
          <w:sz w:val="28"/>
          <w:szCs w:val="28"/>
        </w:rPr>
        <w:t xml:space="preserve">Расчеты допустимого времени устранения технологических нарушений: </w:t>
      </w:r>
    </w:p>
    <w:p w14:paraId="55D0853C">
      <w:pPr>
        <w:shd w:val="clear" w:color="auto" w:fill="FFFFFF"/>
        <w:ind w:firstLine="708"/>
        <w:jc w:val="both"/>
        <w:rPr>
          <w:color w:val="000000"/>
          <w:sz w:val="28"/>
          <w:szCs w:val="28"/>
        </w:rPr>
      </w:pPr>
    </w:p>
    <w:p w14:paraId="3B943094">
      <w:pPr>
        <w:shd w:val="clear" w:color="auto" w:fill="FFFFFF"/>
        <w:ind w:firstLine="708"/>
        <w:jc w:val="both"/>
        <w:rPr>
          <w:color w:val="000000"/>
          <w:sz w:val="28"/>
          <w:szCs w:val="28"/>
        </w:rPr>
      </w:pPr>
      <w:r>
        <w:rPr>
          <w:color w:val="000000"/>
          <w:sz w:val="28"/>
          <w:szCs w:val="28"/>
        </w:rPr>
        <w:t>а) на объектах водоснабжения</w:t>
      </w:r>
    </w:p>
    <w:p w14:paraId="3F18792E">
      <w:pPr>
        <w:shd w:val="clear" w:color="auto" w:fill="FFFFFF"/>
        <w:ind w:firstLine="708"/>
        <w:jc w:val="right"/>
        <w:rPr>
          <w:color w:val="000000"/>
        </w:rPr>
      </w:pPr>
      <w:r>
        <w:rPr>
          <w:color w:val="000000"/>
        </w:rPr>
        <w:t>Таблица</w:t>
      </w:r>
    </w:p>
    <w:p w14:paraId="28EDA444">
      <w:pPr>
        <w:shd w:val="clear" w:color="auto" w:fill="FFFFFF"/>
        <w:rPr>
          <w:color w:val="000000"/>
          <w:sz w:val="27"/>
          <w:szCs w:val="27"/>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3283"/>
        <w:gridCol w:w="1847"/>
        <w:gridCol w:w="1833"/>
        <w:gridCol w:w="1842"/>
      </w:tblGrid>
      <w:tr w14:paraId="769F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Merge w:val="restart"/>
          </w:tcPr>
          <w:p w14:paraId="3FC39447">
            <w:pPr>
              <w:jc w:val="center"/>
              <w:rPr>
                <w:rFonts w:ascii="Times New Roman" w:hAnsi="Times New Roman" w:cs="Times New Roman"/>
                <w:color w:val="000000"/>
              </w:rPr>
            </w:pPr>
            <w:r>
              <w:rPr>
                <w:rFonts w:ascii="Times New Roman" w:hAnsi="Times New Roman" w:cs="Times New Roman"/>
                <w:color w:val="000000"/>
              </w:rPr>
              <w:t>№ п/п</w:t>
            </w:r>
          </w:p>
        </w:tc>
        <w:tc>
          <w:tcPr>
            <w:tcW w:w="3283" w:type="dxa"/>
            <w:vMerge w:val="restart"/>
          </w:tcPr>
          <w:p w14:paraId="4D1C3DE3">
            <w:pPr>
              <w:jc w:val="center"/>
              <w:rPr>
                <w:rFonts w:ascii="Times New Roman" w:hAnsi="Times New Roman" w:cs="Times New Roman"/>
                <w:color w:val="000000"/>
              </w:rPr>
            </w:pPr>
            <w:r>
              <w:rPr>
                <w:rFonts w:ascii="Times New Roman" w:hAnsi="Times New Roman" w:cs="Times New Roman"/>
                <w:color w:val="000000"/>
              </w:rPr>
              <w:t>Наименование</w:t>
            </w:r>
            <w:r>
              <w:rPr>
                <w:rFonts w:ascii="Times New Roman" w:hAnsi="Times New Roman" w:cs="Times New Roman"/>
                <w:color w:val="000000"/>
              </w:rPr>
              <w:br w:type="textWrapping"/>
            </w:r>
            <w:r>
              <w:rPr>
                <w:rFonts w:ascii="Times New Roman" w:hAnsi="Times New Roman" w:cs="Times New Roman"/>
                <w:color w:val="000000"/>
              </w:rPr>
              <w:t>технологического нарушения</w:t>
            </w:r>
          </w:p>
        </w:tc>
        <w:tc>
          <w:tcPr>
            <w:tcW w:w="1847" w:type="dxa"/>
            <w:vMerge w:val="restart"/>
          </w:tcPr>
          <w:p w14:paraId="4F7EFBFD">
            <w:pPr>
              <w:jc w:val="center"/>
              <w:rPr>
                <w:rFonts w:ascii="Times New Roman" w:hAnsi="Times New Roman" w:cs="Times New Roman"/>
                <w:color w:val="000000"/>
              </w:rPr>
            </w:pPr>
            <w:r>
              <w:rPr>
                <w:rFonts w:ascii="Times New Roman" w:hAnsi="Times New Roman" w:cs="Times New Roman"/>
                <w:color w:val="000000"/>
              </w:rPr>
              <w:t>Диаметр труб,</w:t>
            </w:r>
            <w:r>
              <w:rPr>
                <w:rFonts w:ascii="Times New Roman" w:hAnsi="Times New Roman" w:cs="Times New Roman"/>
                <w:color w:val="000000"/>
              </w:rPr>
              <w:br w:type="textWrapping"/>
            </w:r>
            <w:r>
              <w:rPr>
                <w:rFonts w:ascii="Times New Roman" w:hAnsi="Times New Roman" w:cs="Times New Roman"/>
                <w:color w:val="000000"/>
              </w:rPr>
              <w:t>мм</w:t>
            </w:r>
            <w:r>
              <w:rPr>
                <w:rFonts w:ascii="Times New Roman" w:hAnsi="Times New Roman" w:cs="Times New Roman"/>
                <w:color w:val="000000"/>
              </w:rPr>
              <w:br w:type="textWrapping"/>
            </w:r>
          </w:p>
        </w:tc>
        <w:tc>
          <w:tcPr>
            <w:tcW w:w="3675" w:type="dxa"/>
            <w:gridSpan w:val="2"/>
          </w:tcPr>
          <w:p w14:paraId="55960089">
            <w:pPr>
              <w:jc w:val="center"/>
              <w:rPr>
                <w:rFonts w:ascii="Times New Roman" w:hAnsi="Times New Roman" w:cs="Times New Roman"/>
                <w:color w:val="000000"/>
              </w:rPr>
            </w:pPr>
            <w:r>
              <w:rPr>
                <w:rFonts w:ascii="Times New Roman" w:hAnsi="Times New Roman" w:cs="Times New Roman"/>
                <w:color w:val="000000"/>
              </w:rPr>
              <w:t>Время устранения, ч, при</w:t>
            </w:r>
            <w:r>
              <w:rPr>
                <w:rFonts w:ascii="Times New Roman" w:hAnsi="Times New Roman" w:cs="Times New Roman"/>
                <w:color w:val="000000"/>
              </w:rPr>
              <w:br w:type="textWrapping"/>
            </w:r>
            <w:r>
              <w:rPr>
                <w:rFonts w:ascii="Times New Roman" w:hAnsi="Times New Roman" w:cs="Times New Roman"/>
                <w:color w:val="000000"/>
              </w:rPr>
              <w:t>глубине заложения труб, м</w:t>
            </w:r>
          </w:p>
        </w:tc>
      </w:tr>
      <w:tr w14:paraId="3F0B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Merge w:val="continue"/>
          </w:tcPr>
          <w:p w14:paraId="5CA40181">
            <w:pPr>
              <w:jc w:val="center"/>
              <w:rPr>
                <w:rFonts w:ascii="Times New Roman" w:hAnsi="Times New Roman" w:cs="Times New Roman"/>
                <w:color w:val="000000"/>
              </w:rPr>
            </w:pPr>
          </w:p>
        </w:tc>
        <w:tc>
          <w:tcPr>
            <w:tcW w:w="3283" w:type="dxa"/>
            <w:vMerge w:val="continue"/>
          </w:tcPr>
          <w:p w14:paraId="1ADA9EBD">
            <w:pPr>
              <w:jc w:val="center"/>
              <w:rPr>
                <w:rFonts w:ascii="Times New Roman" w:hAnsi="Times New Roman" w:cs="Times New Roman"/>
                <w:color w:val="000000"/>
              </w:rPr>
            </w:pPr>
          </w:p>
        </w:tc>
        <w:tc>
          <w:tcPr>
            <w:tcW w:w="1847" w:type="dxa"/>
            <w:vMerge w:val="continue"/>
          </w:tcPr>
          <w:p w14:paraId="50086937">
            <w:pPr>
              <w:jc w:val="center"/>
              <w:rPr>
                <w:rFonts w:ascii="Times New Roman" w:hAnsi="Times New Roman" w:cs="Times New Roman"/>
                <w:color w:val="000000"/>
              </w:rPr>
            </w:pPr>
          </w:p>
        </w:tc>
        <w:tc>
          <w:tcPr>
            <w:tcW w:w="1833" w:type="dxa"/>
          </w:tcPr>
          <w:p w14:paraId="6DB9316E">
            <w:pPr>
              <w:jc w:val="center"/>
              <w:rPr>
                <w:rFonts w:ascii="Times New Roman" w:hAnsi="Times New Roman" w:cs="Times New Roman"/>
                <w:color w:val="000000"/>
              </w:rPr>
            </w:pPr>
            <w:r>
              <w:rPr>
                <w:rFonts w:ascii="Times New Roman" w:hAnsi="Times New Roman" w:cs="Times New Roman"/>
                <w:color w:val="000000"/>
              </w:rPr>
              <w:t>до 2</w:t>
            </w:r>
          </w:p>
        </w:tc>
        <w:tc>
          <w:tcPr>
            <w:tcW w:w="1842" w:type="dxa"/>
          </w:tcPr>
          <w:p w14:paraId="74AA299E">
            <w:pPr>
              <w:jc w:val="center"/>
              <w:rPr>
                <w:rFonts w:ascii="Times New Roman" w:hAnsi="Times New Roman" w:cs="Times New Roman"/>
                <w:color w:val="000000"/>
              </w:rPr>
            </w:pPr>
            <w:r>
              <w:rPr>
                <w:rFonts w:ascii="Times New Roman" w:hAnsi="Times New Roman" w:cs="Times New Roman"/>
                <w:color w:val="000000"/>
              </w:rPr>
              <w:t>более 2</w:t>
            </w:r>
          </w:p>
        </w:tc>
      </w:tr>
      <w:tr w14:paraId="1544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361B9CB3">
            <w:pPr>
              <w:jc w:val="center"/>
              <w:rPr>
                <w:rFonts w:ascii="Times New Roman" w:hAnsi="Times New Roman" w:cs="Times New Roman"/>
                <w:color w:val="000000"/>
              </w:rPr>
            </w:pPr>
            <w:r>
              <w:rPr>
                <w:rFonts w:ascii="Times New Roman" w:hAnsi="Times New Roman" w:cs="Times New Roman"/>
                <w:color w:val="000000"/>
              </w:rPr>
              <w:t>1</w:t>
            </w:r>
          </w:p>
        </w:tc>
        <w:tc>
          <w:tcPr>
            <w:tcW w:w="3283" w:type="dxa"/>
          </w:tcPr>
          <w:p w14:paraId="5C5747B5">
            <w:pPr>
              <w:jc w:val="center"/>
              <w:rPr>
                <w:rFonts w:ascii="Times New Roman" w:hAnsi="Times New Roman" w:cs="Times New Roman"/>
                <w:color w:val="000000"/>
              </w:rPr>
            </w:pPr>
            <w:r>
              <w:rPr>
                <w:rFonts w:ascii="Times New Roman" w:hAnsi="Times New Roman" w:cs="Times New Roman"/>
                <w:color w:val="000000"/>
              </w:rPr>
              <w:t>Отключение водоснабжения</w:t>
            </w:r>
          </w:p>
        </w:tc>
        <w:tc>
          <w:tcPr>
            <w:tcW w:w="1847" w:type="dxa"/>
          </w:tcPr>
          <w:p w14:paraId="1B66CBF0">
            <w:pPr>
              <w:jc w:val="center"/>
              <w:rPr>
                <w:rFonts w:ascii="Times New Roman" w:hAnsi="Times New Roman" w:cs="Times New Roman"/>
                <w:color w:val="000000"/>
              </w:rPr>
            </w:pPr>
            <w:r>
              <w:rPr>
                <w:rFonts w:ascii="Times New Roman" w:hAnsi="Times New Roman" w:cs="Times New Roman"/>
                <w:color w:val="000000"/>
              </w:rPr>
              <w:t>до 400</w:t>
            </w:r>
          </w:p>
        </w:tc>
        <w:tc>
          <w:tcPr>
            <w:tcW w:w="1833" w:type="dxa"/>
          </w:tcPr>
          <w:p w14:paraId="51AA8037">
            <w:pPr>
              <w:jc w:val="center"/>
              <w:rPr>
                <w:rFonts w:ascii="Times New Roman" w:hAnsi="Times New Roman" w:cs="Times New Roman"/>
                <w:color w:val="000000"/>
              </w:rPr>
            </w:pPr>
            <w:r>
              <w:rPr>
                <w:rFonts w:ascii="Times New Roman" w:hAnsi="Times New Roman" w:cs="Times New Roman"/>
                <w:color w:val="000000"/>
              </w:rPr>
              <w:t>8</w:t>
            </w:r>
          </w:p>
        </w:tc>
        <w:tc>
          <w:tcPr>
            <w:tcW w:w="1842" w:type="dxa"/>
          </w:tcPr>
          <w:p w14:paraId="1505A981">
            <w:pPr>
              <w:jc w:val="center"/>
              <w:rPr>
                <w:rFonts w:ascii="Times New Roman" w:hAnsi="Times New Roman" w:cs="Times New Roman"/>
                <w:color w:val="000000"/>
              </w:rPr>
            </w:pPr>
            <w:r>
              <w:rPr>
                <w:rFonts w:ascii="Times New Roman" w:hAnsi="Times New Roman" w:cs="Times New Roman"/>
                <w:color w:val="000000"/>
              </w:rPr>
              <w:t>12</w:t>
            </w:r>
          </w:p>
        </w:tc>
      </w:tr>
      <w:tr w14:paraId="29E9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00E668F5">
            <w:pPr>
              <w:jc w:val="center"/>
              <w:rPr>
                <w:rFonts w:ascii="Times New Roman" w:hAnsi="Times New Roman" w:cs="Times New Roman"/>
                <w:color w:val="000000"/>
              </w:rPr>
            </w:pPr>
            <w:r>
              <w:rPr>
                <w:rFonts w:ascii="Times New Roman" w:hAnsi="Times New Roman" w:cs="Times New Roman"/>
                <w:color w:val="000000"/>
              </w:rPr>
              <w:t>2</w:t>
            </w:r>
          </w:p>
        </w:tc>
        <w:tc>
          <w:tcPr>
            <w:tcW w:w="3283" w:type="dxa"/>
          </w:tcPr>
          <w:p w14:paraId="2255328F">
            <w:pPr>
              <w:jc w:val="center"/>
              <w:rPr>
                <w:rFonts w:ascii="Times New Roman" w:hAnsi="Times New Roman" w:cs="Times New Roman"/>
                <w:color w:val="000000"/>
              </w:rPr>
            </w:pPr>
            <w:r>
              <w:rPr>
                <w:rFonts w:ascii="Times New Roman" w:hAnsi="Times New Roman" w:cs="Times New Roman"/>
                <w:color w:val="000000"/>
              </w:rPr>
              <w:t>Отключение водоснабжения</w:t>
            </w:r>
          </w:p>
        </w:tc>
        <w:tc>
          <w:tcPr>
            <w:tcW w:w="1847" w:type="dxa"/>
          </w:tcPr>
          <w:p w14:paraId="39814A3A">
            <w:pPr>
              <w:jc w:val="center"/>
              <w:rPr>
                <w:rFonts w:ascii="Times New Roman" w:hAnsi="Times New Roman" w:cs="Times New Roman"/>
                <w:color w:val="000000"/>
              </w:rPr>
            </w:pPr>
            <w:r>
              <w:rPr>
                <w:rFonts w:ascii="Times New Roman" w:hAnsi="Times New Roman" w:cs="Times New Roman"/>
                <w:color w:val="000000"/>
              </w:rPr>
              <w:t>св. 400 до 1000</w:t>
            </w:r>
          </w:p>
        </w:tc>
        <w:tc>
          <w:tcPr>
            <w:tcW w:w="1833" w:type="dxa"/>
          </w:tcPr>
          <w:p w14:paraId="300973D7">
            <w:pPr>
              <w:jc w:val="center"/>
              <w:rPr>
                <w:rFonts w:ascii="Times New Roman" w:hAnsi="Times New Roman" w:cs="Times New Roman"/>
                <w:color w:val="000000"/>
              </w:rPr>
            </w:pPr>
            <w:r>
              <w:rPr>
                <w:rFonts w:ascii="Times New Roman" w:hAnsi="Times New Roman" w:cs="Times New Roman"/>
                <w:color w:val="000000"/>
              </w:rPr>
              <w:t>12</w:t>
            </w:r>
          </w:p>
        </w:tc>
        <w:tc>
          <w:tcPr>
            <w:tcW w:w="1842" w:type="dxa"/>
          </w:tcPr>
          <w:p w14:paraId="75ADDC50">
            <w:pPr>
              <w:jc w:val="center"/>
              <w:rPr>
                <w:rFonts w:ascii="Times New Roman" w:hAnsi="Times New Roman" w:cs="Times New Roman"/>
                <w:color w:val="000000"/>
              </w:rPr>
            </w:pPr>
            <w:r>
              <w:rPr>
                <w:rFonts w:ascii="Times New Roman" w:hAnsi="Times New Roman" w:cs="Times New Roman"/>
                <w:color w:val="000000"/>
              </w:rPr>
              <w:t>18</w:t>
            </w:r>
          </w:p>
        </w:tc>
      </w:tr>
      <w:tr w14:paraId="5C4D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0D6D2A0A">
            <w:pPr>
              <w:jc w:val="center"/>
              <w:rPr>
                <w:rFonts w:ascii="Times New Roman" w:hAnsi="Times New Roman" w:cs="Times New Roman"/>
                <w:color w:val="000000"/>
              </w:rPr>
            </w:pPr>
            <w:r>
              <w:rPr>
                <w:rFonts w:ascii="Times New Roman" w:hAnsi="Times New Roman" w:cs="Times New Roman"/>
                <w:color w:val="000000"/>
              </w:rPr>
              <w:t>3</w:t>
            </w:r>
          </w:p>
        </w:tc>
        <w:tc>
          <w:tcPr>
            <w:tcW w:w="3283" w:type="dxa"/>
          </w:tcPr>
          <w:p w14:paraId="2FF28153">
            <w:pPr>
              <w:jc w:val="center"/>
              <w:rPr>
                <w:rFonts w:ascii="Times New Roman" w:hAnsi="Times New Roman" w:cs="Times New Roman"/>
                <w:color w:val="000000"/>
              </w:rPr>
            </w:pPr>
            <w:r>
              <w:rPr>
                <w:rFonts w:ascii="Times New Roman" w:hAnsi="Times New Roman" w:cs="Times New Roman"/>
                <w:color w:val="000000"/>
              </w:rPr>
              <w:t>Отключение водоснабжения</w:t>
            </w:r>
          </w:p>
        </w:tc>
        <w:tc>
          <w:tcPr>
            <w:tcW w:w="1847" w:type="dxa"/>
          </w:tcPr>
          <w:p w14:paraId="05580FC4">
            <w:pPr>
              <w:jc w:val="center"/>
              <w:rPr>
                <w:rFonts w:ascii="Times New Roman" w:hAnsi="Times New Roman" w:cs="Times New Roman"/>
                <w:color w:val="000000"/>
              </w:rPr>
            </w:pPr>
            <w:r>
              <w:rPr>
                <w:rFonts w:ascii="Times New Roman" w:hAnsi="Times New Roman" w:cs="Times New Roman"/>
                <w:color w:val="000000"/>
              </w:rPr>
              <w:t>св. 1000</w:t>
            </w:r>
          </w:p>
        </w:tc>
        <w:tc>
          <w:tcPr>
            <w:tcW w:w="1833" w:type="dxa"/>
          </w:tcPr>
          <w:p w14:paraId="1E61980A">
            <w:pPr>
              <w:jc w:val="center"/>
              <w:rPr>
                <w:rFonts w:ascii="Times New Roman" w:hAnsi="Times New Roman" w:cs="Times New Roman"/>
                <w:color w:val="000000"/>
              </w:rPr>
            </w:pPr>
            <w:r>
              <w:rPr>
                <w:rFonts w:ascii="Times New Roman" w:hAnsi="Times New Roman" w:cs="Times New Roman"/>
                <w:color w:val="000000"/>
              </w:rPr>
              <w:t>18</w:t>
            </w:r>
          </w:p>
        </w:tc>
        <w:tc>
          <w:tcPr>
            <w:tcW w:w="1842" w:type="dxa"/>
          </w:tcPr>
          <w:p w14:paraId="21127633">
            <w:pPr>
              <w:jc w:val="center"/>
              <w:rPr>
                <w:rFonts w:ascii="Times New Roman" w:hAnsi="Times New Roman" w:cs="Times New Roman"/>
                <w:color w:val="000000"/>
              </w:rPr>
            </w:pPr>
            <w:r>
              <w:rPr>
                <w:rFonts w:ascii="Times New Roman" w:hAnsi="Times New Roman" w:cs="Times New Roman"/>
                <w:color w:val="000000"/>
              </w:rPr>
              <w:t>24</w:t>
            </w:r>
          </w:p>
        </w:tc>
      </w:tr>
    </w:tbl>
    <w:p w14:paraId="1CF789AE">
      <w:pPr>
        <w:shd w:val="clear" w:color="auto" w:fill="FFFFFF"/>
        <w:rPr>
          <w:color w:val="000000"/>
          <w:sz w:val="27"/>
          <w:szCs w:val="27"/>
        </w:rPr>
      </w:pPr>
    </w:p>
    <w:p w14:paraId="5F699128">
      <w:pPr>
        <w:shd w:val="clear" w:color="auto" w:fill="FFFFFF"/>
        <w:rPr>
          <w:color w:val="000000"/>
          <w:sz w:val="28"/>
          <w:szCs w:val="28"/>
        </w:rPr>
      </w:pPr>
      <w:r>
        <w:rPr>
          <w:color w:val="000000"/>
          <w:sz w:val="28"/>
          <w:szCs w:val="28"/>
        </w:rPr>
        <w:t>б) на объектах теплоснабжения</w:t>
      </w:r>
      <w:r>
        <w:rPr>
          <w:color w:val="000000"/>
          <w:sz w:val="28"/>
          <w:szCs w:val="28"/>
        </w:rPr>
        <w:br w:type="textWrapping"/>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49"/>
        <w:gridCol w:w="1559"/>
        <w:gridCol w:w="1417"/>
        <w:gridCol w:w="1211"/>
        <w:gridCol w:w="1057"/>
        <w:gridCol w:w="1412"/>
      </w:tblGrid>
      <w:tr w14:paraId="57FD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Merge w:val="restart"/>
          </w:tcPr>
          <w:p w14:paraId="6FF2872A">
            <w:pPr>
              <w:jc w:val="center"/>
              <w:rPr>
                <w:rFonts w:ascii="Times New Roman" w:hAnsi="Times New Roman" w:cs="Times New Roman"/>
                <w:color w:val="000000"/>
              </w:rPr>
            </w:pPr>
            <w:r>
              <w:rPr>
                <w:rFonts w:ascii="Times New Roman" w:hAnsi="Times New Roman" w:cs="Times New Roman"/>
                <w:color w:val="000000"/>
              </w:rPr>
              <w:t>№ п/п</w:t>
            </w:r>
          </w:p>
        </w:tc>
        <w:tc>
          <w:tcPr>
            <w:tcW w:w="2149" w:type="dxa"/>
            <w:vMerge w:val="restart"/>
          </w:tcPr>
          <w:p w14:paraId="46385C14">
            <w:pPr>
              <w:jc w:val="center"/>
              <w:rPr>
                <w:rFonts w:ascii="Times New Roman" w:hAnsi="Times New Roman" w:cs="Times New Roman"/>
                <w:color w:val="000000"/>
              </w:rPr>
            </w:pPr>
            <w:r>
              <w:rPr>
                <w:rFonts w:ascii="Times New Roman" w:hAnsi="Times New Roman" w:cs="Times New Roman"/>
                <w:color w:val="000000"/>
              </w:rPr>
              <w:t>Наименование</w:t>
            </w:r>
            <w:r>
              <w:rPr>
                <w:rFonts w:ascii="Times New Roman" w:hAnsi="Times New Roman" w:cs="Times New Roman"/>
                <w:color w:val="000000"/>
              </w:rPr>
              <w:br w:type="textWrapping"/>
            </w:r>
            <w:r>
              <w:rPr>
                <w:rFonts w:ascii="Times New Roman" w:hAnsi="Times New Roman" w:cs="Times New Roman"/>
                <w:color w:val="000000"/>
              </w:rPr>
              <w:t>технологического нарушения</w:t>
            </w:r>
          </w:p>
        </w:tc>
        <w:tc>
          <w:tcPr>
            <w:tcW w:w="1559" w:type="dxa"/>
            <w:vMerge w:val="restart"/>
          </w:tcPr>
          <w:p w14:paraId="7B3154FC">
            <w:pPr>
              <w:jc w:val="center"/>
              <w:rPr>
                <w:rFonts w:ascii="Times New Roman" w:hAnsi="Times New Roman" w:cs="Times New Roman"/>
                <w:color w:val="000000"/>
              </w:rPr>
            </w:pPr>
            <w:r>
              <w:rPr>
                <w:rFonts w:ascii="Times New Roman" w:hAnsi="Times New Roman" w:cs="Times New Roman"/>
                <w:color w:val="000000"/>
              </w:rPr>
              <w:t>Время на</w:t>
            </w:r>
            <w:r>
              <w:rPr>
                <w:rFonts w:ascii="Times New Roman" w:hAnsi="Times New Roman" w:cs="Times New Roman"/>
                <w:color w:val="000000"/>
              </w:rPr>
              <w:br w:type="textWrapping"/>
            </w:r>
            <w:r>
              <w:rPr>
                <w:rFonts w:ascii="Times New Roman" w:hAnsi="Times New Roman" w:cs="Times New Roman"/>
                <w:color w:val="000000"/>
              </w:rPr>
              <w:t>устранение</w:t>
            </w:r>
            <w:r>
              <w:rPr>
                <w:rFonts w:ascii="Times New Roman" w:hAnsi="Times New Roman" w:cs="Times New Roman"/>
                <w:color w:val="000000"/>
              </w:rPr>
              <w:br w:type="textWrapping"/>
            </w:r>
          </w:p>
        </w:tc>
        <w:tc>
          <w:tcPr>
            <w:tcW w:w="5097" w:type="dxa"/>
            <w:gridSpan w:val="4"/>
          </w:tcPr>
          <w:p w14:paraId="2E965311">
            <w:pPr>
              <w:jc w:val="center"/>
              <w:rPr>
                <w:rFonts w:ascii="Times New Roman" w:hAnsi="Times New Roman" w:cs="Times New Roman"/>
                <w:color w:val="000000"/>
              </w:rPr>
            </w:pPr>
            <w:r>
              <w:rPr>
                <w:rFonts w:ascii="Times New Roman" w:hAnsi="Times New Roman" w:cs="Times New Roman"/>
                <w:color w:val="000000"/>
              </w:rPr>
              <w:t>Ожидаемая температура в жилых помещениях</w:t>
            </w:r>
            <w:r>
              <w:rPr>
                <w:rFonts w:ascii="Times New Roman" w:hAnsi="Times New Roman" w:cs="Times New Roman"/>
                <w:color w:val="000000"/>
              </w:rPr>
              <w:br w:type="textWrapping"/>
            </w:r>
            <w:r>
              <w:rPr>
                <w:rFonts w:ascii="Times New Roman" w:hAnsi="Times New Roman" w:cs="Times New Roman"/>
                <w:color w:val="000000"/>
              </w:rPr>
              <w:t>при температуре наружного воздуха, С</w:t>
            </w:r>
          </w:p>
        </w:tc>
      </w:tr>
      <w:tr w14:paraId="24B8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Merge w:val="continue"/>
          </w:tcPr>
          <w:p w14:paraId="3099D7DB">
            <w:pPr>
              <w:jc w:val="center"/>
              <w:rPr>
                <w:rFonts w:ascii="Times New Roman" w:hAnsi="Times New Roman" w:cs="Times New Roman"/>
                <w:color w:val="000000"/>
              </w:rPr>
            </w:pPr>
          </w:p>
        </w:tc>
        <w:tc>
          <w:tcPr>
            <w:tcW w:w="2149" w:type="dxa"/>
            <w:vMerge w:val="continue"/>
          </w:tcPr>
          <w:p w14:paraId="18FAC4C0">
            <w:pPr>
              <w:jc w:val="center"/>
              <w:rPr>
                <w:rFonts w:ascii="Times New Roman" w:hAnsi="Times New Roman" w:cs="Times New Roman"/>
                <w:color w:val="000000"/>
              </w:rPr>
            </w:pPr>
          </w:p>
        </w:tc>
        <w:tc>
          <w:tcPr>
            <w:tcW w:w="1559" w:type="dxa"/>
            <w:vMerge w:val="continue"/>
          </w:tcPr>
          <w:p w14:paraId="675ACB92">
            <w:pPr>
              <w:jc w:val="center"/>
              <w:rPr>
                <w:rFonts w:ascii="Times New Roman" w:hAnsi="Times New Roman" w:cs="Times New Roman"/>
                <w:color w:val="000000"/>
              </w:rPr>
            </w:pPr>
          </w:p>
        </w:tc>
        <w:tc>
          <w:tcPr>
            <w:tcW w:w="1417" w:type="dxa"/>
          </w:tcPr>
          <w:p w14:paraId="2140875E">
            <w:pPr>
              <w:jc w:val="center"/>
              <w:rPr>
                <w:rFonts w:ascii="Times New Roman" w:hAnsi="Times New Roman" w:cs="Times New Roman"/>
                <w:color w:val="000000"/>
              </w:rPr>
            </w:pPr>
            <w:r>
              <w:rPr>
                <w:rFonts w:ascii="Times New Roman" w:hAnsi="Times New Roman" w:cs="Times New Roman"/>
                <w:color w:val="000000"/>
              </w:rPr>
              <w:t>0</w:t>
            </w:r>
          </w:p>
        </w:tc>
        <w:tc>
          <w:tcPr>
            <w:tcW w:w="1211" w:type="dxa"/>
          </w:tcPr>
          <w:p w14:paraId="4395E722">
            <w:pPr>
              <w:jc w:val="center"/>
              <w:rPr>
                <w:rFonts w:ascii="Times New Roman" w:hAnsi="Times New Roman" w:cs="Times New Roman"/>
                <w:color w:val="000000"/>
              </w:rPr>
            </w:pPr>
            <w:r>
              <w:rPr>
                <w:rFonts w:ascii="Times New Roman" w:hAnsi="Times New Roman" w:cs="Times New Roman"/>
                <w:color w:val="000000"/>
              </w:rPr>
              <w:t>-10</w:t>
            </w:r>
          </w:p>
        </w:tc>
        <w:tc>
          <w:tcPr>
            <w:tcW w:w="1057" w:type="dxa"/>
          </w:tcPr>
          <w:p w14:paraId="68D0CFDA">
            <w:pPr>
              <w:jc w:val="center"/>
              <w:rPr>
                <w:rFonts w:ascii="Times New Roman" w:hAnsi="Times New Roman" w:cs="Times New Roman"/>
                <w:color w:val="000000"/>
              </w:rPr>
            </w:pPr>
            <w:r>
              <w:rPr>
                <w:rFonts w:ascii="Times New Roman" w:hAnsi="Times New Roman" w:cs="Times New Roman"/>
                <w:color w:val="000000"/>
              </w:rPr>
              <w:t>-20</w:t>
            </w:r>
          </w:p>
        </w:tc>
        <w:tc>
          <w:tcPr>
            <w:tcW w:w="1412" w:type="dxa"/>
          </w:tcPr>
          <w:p w14:paraId="2DC2C97E">
            <w:pPr>
              <w:jc w:val="center"/>
              <w:rPr>
                <w:rFonts w:ascii="Times New Roman" w:hAnsi="Times New Roman" w:cs="Times New Roman"/>
                <w:color w:val="000000"/>
              </w:rPr>
            </w:pPr>
            <w:r>
              <w:rPr>
                <w:rFonts w:ascii="Times New Roman" w:hAnsi="Times New Roman" w:cs="Times New Roman"/>
                <w:color w:val="000000"/>
              </w:rPr>
              <w:t>более -20</w:t>
            </w:r>
          </w:p>
        </w:tc>
      </w:tr>
      <w:tr w14:paraId="1334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5F631177">
            <w:pPr>
              <w:jc w:val="center"/>
              <w:rPr>
                <w:rFonts w:ascii="Times New Roman" w:hAnsi="Times New Roman" w:cs="Times New Roman"/>
                <w:color w:val="000000"/>
              </w:rPr>
            </w:pPr>
            <w:r>
              <w:rPr>
                <w:rFonts w:ascii="Times New Roman" w:hAnsi="Times New Roman" w:cs="Times New Roman"/>
                <w:color w:val="000000"/>
              </w:rPr>
              <w:t>1</w:t>
            </w:r>
          </w:p>
        </w:tc>
        <w:tc>
          <w:tcPr>
            <w:tcW w:w="2149" w:type="dxa"/>
          </w:tcPr>
          <w:p w14:paraId="76A1DB04">
            <w:pPr>
              <w:jc w:val="center"/>
              <w:rPr>
                <w:rFonts w:ascii="Times New Roman" w:hAnsi="Times New Roman" w:cs="Times New Roman"/>
                <w:color w:val="000000"/>
              </w:rPr>
            </w:pPr>
            <w:r>
              <w:rPr>
                <w:rFonts w:ascii="Times New Roman" w:hAnsi="Times New Roman" w:cs="Times New Roman"/>
                <w:color w:val="000000"/>
              </w:rPr>
              <w:t>Отключение отопления</w:t>
            </w:r>
          </w:p>
        </w:tc>
        <w:tc>
          <w:tcPr>
            <w:tcW w:w="1559" w:type="dxa"/>
          </w:tcPr>
          <w:p w14:paraId="3A5C3206">
            <w:pPr>
              <w:jc w:val="center"/>
              <w:rPr>
                <w:rFonts w:ascii="Times New Roman" w:hAnsi="Times New Roman" w:cs="Times New Roman"/>
                <w:color w:val="000000"/>
              </w:rPr>
            </w:pPr>
            <w:r>
              <w:rPr>
                <w:rFonts w:ascii="Times New Roman" w:hAnsi="Times New Roman" w:cs="Times New Roman"/>
                <w:color w:val="000000"/>
              </w:rPr>
              <w:t>2 часа</w:t>
            </w:r>
          </w:p>
        </w:tc>
        <w:tc>
          <w:tcPr>
            <w:tcW w:w="1417" w:type="dxa"/>
          </w:tcPr>
          <w:p w14:paraId="7DF7D689">
            <w:pPr>
              <w:jc w:val="center"/>
              <w:rPr>
                <w:rFonts w:ascii="Times New Roman" w:hAnsi="Times New Roman" w:cs="Times New Roman"/>
                <w:color w:val="000000"/>
              </w:rPr>
            </w:pPr>
            <w:r>
              <w:rPr>
                <w:rFonts w:ascii="Times New Roman" w:hAnsi="Times New Roman" w:cs="Times New Roman"/>
                <w:color w:val="000000"/>
              </w:rPr>
              <w:t>20</w:t>
            </w:r>
          </w:p>
        </w:tc>
        <w:tc>
          <w:tcPr>
            <w:tcW w:w="1211" w:type="dxa"/>
          </w:tcPr>
          <w:p w14:paraId="27EE351D">
            <w:pPr>
              <w:jc w:val="center"/>
              <w:rPr>
                <w:rFonts w:ascii="Times New Roman" w:hAnsi="Times New Roman" w:cs="Times New Roman"/>
                <w:color w:val="000000"/>
              </w:rPr>
            </w:pPr>
            <w:r>
              <w:rPr>
                <w:rFonts w:ascii="Times New Roman" w:hAnsi="Times New Roman" w:cs="Times New Roman"/>
                <w:color w:val="000000"/>
              </w:rPr>
              <w:t>18</w:t>
            </w:r>
          </w:p>
        </w:tc>
        <w:tc>
          <w:tcPr>
            <w:tcW w:w="1057" w:type="dxa"/>
          </w:tcPr>
          <w:p w14:paraId="78787060">
            <w:pPr>
              <w:jc w:val="center"/>
              <w:rPr>
                <w:rFonts w:ascii="Times New Roman" w:hAnsi="Times New Roman" w:cs="Times New Roman"/>
                <w:color w:val="000000"/>
              </w:rPr>
            </w:pPr>
            <w:r>
              <w:rPr>
                <w:rFonts w:ascii="Times New Roman" w:hAnsi="Times New Roman" w:cs="Times New Roman"/>
                <w:color w:val="000000"/>
              </w:rPr>
              <w:t>15</w:t>
            </w:r>
          </w:p>
        </w:tc>
        <w:tc>
          <w:tcPr>
            <w:tcW w:w="1412" w:type="dxa"/>
          </w:tcPr>
          <w:p w14:paraId="3F7C00B8">
            <w:pPr>
              <w:jc w:val="center"/>
              <w:rPr>
                <w:rFonts w:ascii="Times New Roman" w:hAnsi="Times New Roman" w:cs="Times New Roman"/>
                <w:color w:val="000000"/>
              </w:rPr>
            </w:pPr>
            <w:r>
              <w:rPr>
                <w:rFonts w:ascii="Times New Roman" w:hAnsi="Times New Roman" w:cs="Times New Roman"/>
                <w:color w:val="000000"/>
              </w:rPr>
              <w:t>15</w:t>
            </w:r>
          </w:p>
        </w:tc>
      </w:tr>
      <w:tr w14:paraId="4D42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5EE3B41B">
            <w:pPr>
              <w:jc w:val="center"/>
              <w:rPr>
                <w:rFonts w:ascii="Times New Roman" w:hAnsi="Times New Roman" w:cs="Times New Roman"/>
                <w:color w:val="000000"/>
              </w:rPr>
            </w:pPr>
            <w:r>
              <w:rPr>
                <w:rFonts w:ascii="Times New Roman" w:hAnsi="Times New Roman" w:cs="Times New Roman"/>
                <w:color w:val="000000"/>
              </w:rPr>
              <w:t>2</w:t>
            </w:r>
          </w:p>
        </w:tc>
        <w:tc>
          <w:tcPr>
            <w:tcW w:w="2149" w:type="dxa"/>
          </w:tcPr>
          <w:p w14:paraId="60814D18">
            <w:pPr>
              <w:jc w:val="center"/>
              <w:rPr>
                <w:rFonts w:ascii="Times New Roman" w:hAnsi="Times New Roman" w:cs="Times New Roman"/>
                <w:color w:val="000000"/>
              </w:rPr>
            </w:pPr>
            <w:r>
              <w:rPr>
                <w:rFonts w:ascii="Times New Roman" w:hAnsi="Times New Roman" w:cs="Times New Roman"/>
                <w:color w:val="000000"/>
              </w:rPr>
              <w:t>Отключение отопления</w:t>
            </w:r>
          </w:p>
        </w:tc>
        <w:tc>
          <w:tcPr>
            <w:tcW w:w="1559" w:type="dxa"/>
          </w:tcPr>
          <w:p w14:paraId="5B777107">
            <w:pPr>
              <w:jc w:val="center"/>
              <w:rPr>
                <w:rFonts w:ascii="Times New Roman" w:hAnsi="Times New Roman" w:cs="Times New Roman"/>
                <w:color w:val="000000"/>
              </w:rPr>
            </w:pPr>
            <w:r>
              <w:rPr>
                <w:rFonts w:ascii="Times New Roman" w:hAnsi="Times New Roman" w:cs="Times New Roman"/>
                <w:color w:val="000000"/>
              </w:rPr>
              <w:t>4 часа</w:t>
            </w:r>
          </w:p>
        </w:tc>
        <w:tc>
          <w:tcPr>
            <w:tcW w:w="1417" w:type="dxa"/>
          </w:tcPr>
          <w:p w14:paraId="1037F52F">
            <w:pPr>
              <w:jc w:val="center"/>
              <w:rPr>
                <w:rFonts w:ascii="Times New Roman" w:hAnsi="Times New Roman" w:cs="Times New Roman"/>
                <w:color w:val="000000"/>
              </w:rPr>
            </w:pPr>
            <w:r>
              <w:rPr>
                <w:rFonts w:ascii="Times New Roman" w:hAnsi="Times New Roman" w:cs="Times New Roman"/>
                <w:color w:val="000000"/>
              </w:rPr>
              <w:t>19</w:t>
            </w:r>
          </w:p>
        </w:tc>
        <w:tc>
          <w:tcPr>
            <w:tcW w:w="1211" w:type="dxa"/>
          </w:tcPr>
          <w:p w14:paraId="4DC5C52B">
            <w:pPr>
              <w:jc w:val="center"/>
              <w:rPr>
                <w:rFonts w:ascii="Times New Roman" w:hAnsi="Times New Roman" w:cs="Times New Roman"/>
                <w:color w:val="000000"/>
              </w:rPr>
            </w:pPr>
            <w:r>
              <w:rPr>
                <w:rFonts w:ascii="Times New Roman" w:hAnsi="Times New Roman" w:cs="Times New Roman"/>
                <w:color w:val="000000"/>
              </w:rPr>
              <w:t>15</w:t>
            </w:r>
          </w:p>
        </w:tc>
        <w:tc>
          <w:tcPr>
            <w:tcW w:w="1057" w:type="dxa"/>
          </w:tcPr>
          <w:p w14:paraId="3729EC32">
            <w:pPr>
              <w:jc w:val="center"/>
              <w:rPr>
                <w:rFonts w:ascii="Times New Roman" w:hAnsi="Times New Roman" w:cs="Times New Roman"/>
                <w:color w:val="000000"/>
              </w:rPr>
            </w:pPr>
            <w:r>
              <w:rPr>
                <w:rFonts w:ascii="Times New Roman" w:hAnsi="Times New Roman" w:cs="Times New Roman"/>
                <w:color w:val="000000"/>
              </w:rPr>
              <w:t>15</w:t>
            </w:r>
          </w:p>
        </w:tc>
        <w:tc>
          <w:tcPr>
            <w:tcW w:w="1412" w:type="dxa"/>
          </w:tcPr>
          <w:p w14:paraId="5E571161">
            <w:pPr>
              <w:jc w:val="center"/>
              <w:rPr>
                <w:rFonts w:ascii="Times New Roman" w:hAnsi="Times New Roman" w:cs="Times New Roman"/>
                <w:color w:val="000000"/>
              </w:rPr>
            </w:pPr>
            <w:r>
              <w:rPr>
                <w:rFonts w:ascii="Times New Roman" w:hAnsi="Times New Roman" w:cs="Times New Roman"/>
                <w:color w:val="000000"/>
              </w:rPr>
              <w:t>15</w:t>
            </w:r>
          </w:p>
        </w:tc>
      </w:tr>
      <w:tr w14:paraId="2144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1016847D">
            <w:pPr>
              <w:jc w:val="center"/>
              <w:rPr>
                <w:rFonts w:ascii="Times New Roman" w:hAnsi="Times New Roman" w:cs="Times New Roman"/>
                <w:color w:val="000000"/>
              </w:rPr>
            </w:pPr>
            <w:r>
              <w:rPr>
                <w:rFonts w:ascii="Times New Roman" w:hAnsi="Times New Roman" w:cs="Times New Roman"/>
                <w:color w:val="000000"/>
              </w:rPr>
              <w:t>3</w:t>
            </w:r>
          </w:p>
        </w:tc>
        <w:tc>
          <w:tcPr>
            <w:tcW w:w="2149" w:type="dxa"/>
          </w:tcPr>
          <w:p w14:paraId="4AE57086">
            <w:pPr>
              <w:jc w:val="center"/>
              <w:rPr>
                <w:rFonts w:ascii="Times New Roman" w:hAnsi="Times New Roman" w:cs="Times New Roman"/>
                <w:color w:val="000000"/>
              </w:rPr>
            </w:pPr>
            <w:r>
              <w:rPr>
                <w:rFonts w:ascii="Times New Roman" w:hAnsi="Times New Roman" w:cs="Times New Roman"/>
                <w:color w:val="000000"/>
              </w:rPr>
              <w:t>Отключение отопления</w:t>
            </w:r>
          </w:p>
        </w:tc>
        <w:tc>
          <w:tcPr>
            <w:tcW w:w="1559" w:type="dxa"/>
          </w:tcPr>
          <w:p w14:paraId="5F1A9899">
            <w:pPr>
              <w:jc w:val="center"/>
              <w:rPr>
                <w:rFonts w:ascii="Times New Roman" w:hAnsi="Times New Roman" w:cs="Times New Roman"/>
                <w:color w:val="000000"/>
              </w:rPr>
            </w:pPr>
            <w:r>
              <w:rPr>
                <w:rFonts w:ascii="Times New Roman" w:hAnsi="Times New Roman" w:cs="Times New Roman"/>
                <w:color w:val="000000"/>
              </w:rPr>
              <w:t>6 часов</w:t>
            </w:r>
          </w:p>
        </w:tc>
        <w:tc>
          <w:tcPr>
            <w:tcW w:w="1417" w:type="dxa"/>
          </w:tcPr>
          <w:p w14:paraId="1A5D1035">
            <w:pPr>
              <w:jc w:val="center"/>
              <w:rPr>
                <w:rFonts w:ascii="Times New Roman" w:hAnsi="Times New Roman" w:cs="Times New Roman"/>
                <w:color w:val="000000"/>
              </w:rPr>
            </w:pPr>
            <w:r>
              <w:rPr>
                <w:rFonts w:ascii="Times New Roman" w:hAnsi="Times New Roman" w:cs="Times New Roman"/>
                <w:color w:val="000000"/>
              </w:rPr>
              <w:t>18</w:t>
            </w:r>
          </w:p>
        </w:tc>
        <w:tc>
          <w:tcPr>
            <w:tcW w:w="1211" w:type="dxa"/>
          </w:tcPr>
          <w:p w14:paraId="7F4386EF">
            <w:pPr>
              <w:jc w:val="center"/>
              <w:rPr>
                <w:rFonts w:ascii="Times New Roman" w:hAnsi="Times New Roman" w:cs="Times New Roman"/>
                <w:color w:val="000000"/>
              </w:rPr>
            </w:pPr>
            <w:r>
              <w:rPr>
                <w:rFonts w:ascii="Times New Roman" w:hAnsi="Times New Roman" w:cs="Times New Roman"/>
                <w:color w:val="000000"/>
              </w:rPr>
              <w:t>15</w:t>
            </w:r>
          </w:p>
        </w:tc>
        <w:tc>
          <w:tcPr>
            <w:tcW w:w="1057" w:type="dxa"/>
          </w:tcPr>
          <w:p w14:paraId="5C9C7C2E">
            <w:pPr>
              <w:jc w:val="center"/>
              <w:rPr>
                <w:rFonts w:ascii="Times New Roman" w:hAnsi="Times New Roman" w:cs="Times New Roman"/>
                <w:color w:val="000000"/>
              </w:rPr>
            </w:pPr>
            <w:r>
              <w:rPr>
                <w:rFonts w:ascii="Times New Roman" w:hAnsi="Times New Roman" w:cs="Times New Roman"/>
                <w:color w:val="000000"/>
              </w:rPr>
              <w:t>15</w:t>
            </w:r>
          </w:p>
        </w:tc>
        <w:tc>
          <w:tcPr>
            <w:tcW w:w="1412" w:type="dxa"/>
          </w:tcPr>
          <w:p w14:paraId="7A54C633">
            <w:pPr>
              <w:jc w:val="center"/>
              <w:rPr>
                <w:rFonts w:ascii="Times New Roman" w:hAnsi="Times New Roman" w:cs="Times New Roman"/>
                <w:color w:val="000000"/>
              </w:rPr>
            </w:pPr>
            <w:r>
              <w:rPr>
                <w:rFonts w:ascii="Times New Roman" w:hAnsi="Times New Roman" w:cs="Times New Roman"/>
                <w:color w:val="000000"/>
              </w:rPr>
              <w:t>10</w:t>
            </w:r>
          </w:p>
        </w:tc>
      </w:tr>
      <w:tr w14:paraId="1312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030B0EC">
            <w:pPr>
              <w:jc w:val="center"/>
              <w:rPr>
                <w:rFonts w:ascii="Times New Roman" w:hAnsi="Times New Roman" w:cs="Times New Roman"/>
                <w:color w:val="000000"/>
              </w:rPr>
            </w:pPr>
            <w:r>
              <w:rPr>
                <w:rFonts w:ascii="Times New Roman" w:hAnsi="Times New Roman" w:cs="Times New Roman"/>
                <w:color w:val="000000"/>
              </w:rPr>
              <w:t>4</w:t>
            </w:r>
          </w:p>
        </w:tc>
        <w:tc>
          <w:tcPr>
            <w:tcW w:w="2149" w:type="dxa"/>
          </w:tcPr>
          <w:p w14:paraId="47002C98">
            <w:pPr>
              <w:jc w:val="center"/>
              <w:rPr>
                <w:rFonts w:ascii="Times New Roman" w:hAnsi="Times New Roman" w:cs="Times New Roman"/>
                <w:color w:val="000000"/>
              </w:rPr>
            </w:pPr>
            <w:r>
              <w:rPr>
                <w:rFonts w:ascii="Times New Roman" w:hAnsi="Times New Roman" w:cs="Times New Roman"/>
                <w:color w:val="000000"/>
              </w:rPr>
              <w:t>Отключение отопления</w:t>
            </w:r>
          </w:p>
        </w:tc>
        <w:tc>
          <w:tcPr>
            <w:tcW w:w="1559" w:type="dxa"/>
          </w:tcPr>
          <w:p w14:paraId="6CBB9B68">
            <w:pPr>
              <w:jc w:val="center"/>
              <w:rPr>
                <w:rFonts w:ascii="Times New Roman" w:hAnsi="Times New Roman" w:cs="Times New Roman"/>
                <w:color w:val="000000"/>
              </w:rPr>
            </w:pPr>
            <w:r>
              <w:rPr>
                <w:rFonts w:ascii="Times New Roman" w:hAnsi="Times New Roman" w:cs="Times New Roman"/>
                <w:color w:val="000000"/>
              </w:rPr>
              <w:t>8 часов</w:t>
            </w:r>
          </w:p>
        </w:tc>
        <w:tc>
          <w:tcPr>
            <w:tcW w:w="1417" w:type="dxa"/>
          </w:tcPr>
          <w:p w14:paraId="7445DCF7">
            <w:pPr>
              <w:jc w:val="center"/>
              <w:rPr>
                <w:rFonts w:ascii="Times New Roman" w:hAnsi="Times New Roman" w:cs="Times New Roman"/>
                <w:color w:val="000000"/>
              </w:rPr>
            </w:pPr>
            <w:r>
              <w:rPr>
                <w:rFonts w:ascii="Times New Roman" w:hAnsi="Times New Roman" w:cs="Times New Roman"/>
                <w:color w:val="000000"/>
              </w:rPr>
              <w:t>17</w:t>
            </w:r>
          </w:p>
        </w:tc>
        <w:tc>
          <w:tcPr>
            <w:tcW w:w="1211" w:type="dxa"/>
          </w:tcPr>
          <w:p w14:paraId="373AD70F">
            <w:pPr>
              <w:jc w:val="center"/>
              <w:rPr>
                <w:rFonts w:ascii="Times New Roman" w:hAnsi="Times New Roman" w:cs="Times New Roman"/>
                <w:color w:val="000000"/>
              </w:rPr>
            </w:pPr>
            <w:r>
              <w:rPr>
                <w:rFonts w:ascii="Times New Roman" w:hAnsi="Times New Roman" w:cs="Times New Roman"/>
                <w:color w:val="000000"/>
              </w:rPr>
              <w:t>15</w:t>
            </w:r>
          </w:p>
        </w:tc>
        <w:tc>
          <w:tcPr>
            <w:tcW w:w="1057" w:type="dxa"/>
          </w:tcPr>
          <w:p w14:paraId="67592081">
            <w:pPr>
              <w:jc w:val="center"/>
              <w:rPr>
                <w:rFonts w:ascii="Times New Roman" w:hAnsi="Times New Roman" w:cs="Times New Roman"/>
                <w:color w:val="000000"/>
              </w:rPr>
            </w:pPr>
            <w:r>
              <w:rPr>
                <w:rFonts w:ascii="Times New Roman" w:hAnsi="Times New Roman" w:cs="Times New Roman"/>
                <w:color w:val="000000"/>
              </w:rPr>
              <w:t>10</w:t>
            </w:r>
          </w:p>
        </w:tc>
        <w:tc>
          <w:tcPr>
            <w:tcW w:w="1412" w:type="dxa"/>
          </w:tcPr>
          <w:p w14:paraId="6140EEB2">
            <w:pPr>
              <w:jc w:val="center"/>
              <w:rPr>
                <w:rFonts w:ascii="Times New Roman" w:hAnsi="Times New Roman" w:cs="Times New Roman"/>
                <w:color w:val="000000"/>
              </w:rPr>
            </w:pPr>
            <w:r>
              <w:rPr>
                <w:rFonts w:ascii="Times New Roman" w:hAnsi="Times New Roman" w:cs="Times New Roman"/>
                <w:color w:val="000000"/>
              </w:rPr>
              <w:t>10</w:t>
            </w:r>
          </w:p>
        </w:tc>
      </w:tr>
    </w:tbl>
    <w:p w14:paraId="36105B84">
      <w:pPr>
        <w:shd w:val="clear" w:color="auto" w:fill="FFFFFF"/>
        <w:rPr>
          <w:rFonts w:ascii="Arial" w:hAnsi="Arial" w:cs="Arial"/>
          <w:color w:val="000000"/>
          <w:sz w:val="27"/>
          <w:szCs w:val="27"/>
        </w:rPr>
      </w:pPr>
    </w:p>
    <w:p w14:paraId="2C93ABB3">
      <w:pPr>
        <w:shd w:val="clear" w:color="auto" w:fill="FFFFFF"/>
        <w:rPr>
          <w:color w:val="000000"/>
          <w:sz w:val="28"/>
          <w:szCs w:val="28"/>
        </w:rPr>
      </w:pPr>
      <w:r>
        <w:rPr>
          <w:color w:val="000000"/>
          <w:sz w:val="28"/>
          <w:szCs w:val="28"/>
        </w:rPr>
        <w:t>в) на объектах электроснабжения</w:t>
      </w:r>
      <w:r>
        <w:rPr>
          <w:color w:val="000000"/>
          <w:sz w:val="28"/>
          <w:szCs w:val="28"/>
        </w:rPr>
        <w:br w:type="textWrapping"/>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4253"/>
        <w:gridCol w:w="4388"/>
      </w:tblGrid>
      <w:tr w14:paraId="3530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82EB637">
            <w:pPr>
              <w:jc w:val="center"/>
              <w:rPr>
                <w:rFonts w:ascii="Times New Roman" w:hAnsi="Times New Roman" w:cs="Times New Roman"/>
                <w:color w:val="000000"/>
              </w:rPr>
            </w:pPr>
            <w:r>
              <w:rPr>
                <w:rFonts w:ascii="Times New Roman" w:hAnsi="Times New Roman" w:cs="Times New Roman"/>
                <w:color w:val="000000"/>
              </w:rPr>
              <w:t>№ п/п</w:t>
            </w:r>
          </w:p>
        </w:tc>
        <w:tc>
          <w:tcPr>
            <w:tcW w:w="4253" w:type="dxa"/>
          </w:tcPr>
          <w:p w14:paraId="73111AB1">
            <w:pPr>
              <w:jc w:val="center"/>
              <w:rPr>
                <w:rFonts w:ascii="Times New Roman" w:hAnsi="Times New Roman" w:cs="Times New Roman"/>
                <w:color w:val="000000"/>
              </w:rPr>
            </w:pPr>
            <w:r>
              <w:rPr>
                <w:rFonts w:ascii="Times New Roman" w:hAnsi="Times New Roman" w:cs="Times New Roman"/>
                <w:color w:val="000000"/>
              </w:rPr>
              <w:t>Наименование</w:t>
            </w:r>
            <w:r>
              <w:rPr>
                <w:rFonts w:ascii="Times New Roman" w:hAnsi="Times New Roman" w:cs="Times New Roman"/>
                <w:color w:val="000000"/>
              </w:rPr>
              <w:br w:type="textWrapping"/>
            </w:r>
            <w:r>
              <w:rPr>
                <w:rFonts w:ascii="Times New Roman" w:hAnsi="Times New Roman" w:cs="Times New Roman"/>
                <w:color w:val="000000"/>
              </w:rPr>
              <w:t>технологического нарушения</w:t>
            </w:r>
          </w:p>
        </w:tc>
        <w:tc>
          <w:tcPr>
            <w:tcW w:w="4388" w:type="dxa"/>
          </w:tcPr>
          <w:p w14:paraId="7239F9C6">
            <w:pPr>
              <w:jc w:val="center"/>
              <w:rPr>
                <w:rFonts w:ascii="Times New Roman" w:hAnsi="Times New Roman" w:cs="Times New Roman"/>
                <w:color w:val="000000"/>
              </w:rPr>
            </w:pPr>
            <w:r>
              <w:rPr>
                <w:rFonts w:ascii="Times New Roman" w:hAnsi="Times New Roman" w:cs="Times New Roman"/>
                <w:color w:val="000000"/>
              </w:rPr>
              <w:t>Время устранения</w:t>
            </w:r>
          </w:p>
        </w:tc>
      </w:tr>
      <w:tr w14:paraId="2A4A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1BBEF61">
            <w:pPr>
              <w:jc w:val="center"/>
              <w:rPr>
                <w:rFonts w:ascii="Times New Roman" w:hAnsi="Times New Roman" w:cs="Times New Roman"/>
                <w:color w:val="000000"/>
              </w:rPr>
            </w:pPr>
            <w:r>
              <w:rPr>
                <w:rFonts w:ascii="Times New Roman" w:hAnsi="Times New Roman" w:cs="Times New Roman"/>
                <w:color w:val="000000"/>
              </w:rPr>
              <w:t>1</w:t>
            </w:r>
          </w:p>
        </w:tc>
        <w:tc>
          <w:tcPr>
            <w:tcW w:w="4253" w:type="dxa"/>
          </w:tcPr>
          <w:p w14:paraId="71DB116F">
            <w:pPr>
              <w:jc w:val="center"/>
              <w:rPr>
                <w:rFonts w:ascii="Times New Roman" w:hAnsi="Times New Roman" w:cs="Times New Roman"/>
                <w:color w:val="000000"/>
              </w:rPr>
            </w:pPr>
            <w:r>
              <w:rPr>
                <w:rFonts w:ascii="Times New Roman" w:hAnsi="Times New Roman" w:cs="Times New Roman"/>
                <w:color w:val="000000"/>
              </w:rPr>
              <w:t>Отключение электроснабжения</w:t>
            </w:r>
          </w:p>
        </w:tc>
        <w:tc>
          <w:tcPr>
            <w:tcW w:w="4388" w:type="dxa"/>
          </w:tcPr>
          <w:p w14:paraId="7C38CE2D">
            <w:pPr>
              <w:jc w:val="center"/>
              <w:rPr>
                <w:rFonts w:ascii="Times New Roman" w:hAnsi="Times New Roman" w:cs="Times New Roman"/>
                <w:color w:val="000000"/>
              </w:rPr>
            </w:pPr>
            <w:r>
              <w:rPr>
                <w:rFonts w:ascii="Times New Roman" w:hAnsi="Times New Roman" w:cs="Times New Roman"/>
                <w:color w:val="000000"/>
              </w:rPr>
              <w:t>2 часа</w:t>
            </w:r>
          </w:p>
        </w:tc>
      </w:tr>
    </w:tbl>
    <w:p w14:paraId="076E96CA">
      <w:pPr>
        <w:shd w:val="clear" w:color="auto" w:fill="FFFFFF"/>
        <w:rPr>
          <w:color w:val="000000"/>
          <w:sz w:val="28"/>
          <w:szCs w:val="28"/>
        </w:rPr>
      </w:pPr>
    </w:p>
    <w:p w14:paraId="389B6759">
      <w:pPr>
        <w:shd w:val="clear" w:color="auto" w:fill="FFFFFF"/>
        <w:rPr>
          <w:color w:val="000000"/>
          <w:sz w:val="28"/>
          <w:szCs w:val="28"/>
        </w:rPr>
      </w:pPr>
    </w:p>
    <w:p w14:paraId="3CD8A25D">
      <w:pPr>
        <w:shd w:val="clear" w:color="auto" w:fill="FFFFFF"/>
        <w:jc w:val="both"/>
        <w:rPr>
          <w:color w:val="000000"/>
          <w:sz w:val="28"/>
          <w:szCs w:val="28"/>
        </w:rPr>
      </w:pPr>
      <w:r>
        <w:rPr>
          <w:color w:val="000000"/>
          <w:sz w:val="28"/>
          <w:szCs w:val="28"/>
        </w:rPr>
        <w:t>При прибытии на место аварии старший по должности из числа персонала аварийной бригады эксплуатирующей организации обязан:</w:t>
      </w:r>
    </w:p>
    <w:p w14:paraId="5DD9AC3D">
      <w:pPr>
        <w:shd w:val="clear" w:color="auto" w:fill="FFFFFF"/>
        <w:ind w:firstLine="708"/>
        <w:jc w:val="both"/>
        <w:rPr>
          <w:color w:val="000000"/>
          <w:sz w:val="28"/>
          <w:szCs w:val="28"/>
        </w:rPr>
      </w:pPr>
      <w:r>
        <w:rPr>
          <w:color w:val="000000"/>
          <w:sz w:val="28"/>
          <w:szCs w:val="28"/>
        </w:rPr>
        <w:t>- составить общую картину характера, места, размеров аварии;</w:t>
      </w:r>
    </w:p>
    <w:p w14:paraId="02B193EE">
      <w:pPr>
        <w:shd w:val="clear" w:color="auto" w:fill="FFFFFF"/>
        <w:ind w:firstLine="708"/>
        <w:jc w:val="both"/>
        <w:rPr>
          <w:color w:val="000000"/>
          <w:sz w:val="28"/>
          <w:szCs w:val="28"/>
        </w:rPr>
      </w:pPr>
      <w:r>
        <w:rPr>
          <w:color w:val="000000"/>
          <w:sz w:val="28"/>
          <w:szCs w:val="28"/>
        </w:rPr>
        <w:t xml:space="preserve">- 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 </w:t>
      </w:r>
    </w:p>
    <w:p w14:paraId="7184B6EC">
      <w:pPr>
        <w:shd w:val="clear" w:color="auto" w:fill="FFFFFF"/>
        <w:ind w:firstLine="708"/>
        <w:jc w:val="both"/>
        <w:rPr>
          <w:color w:val="000000"/>
          <w:sz w:val="28"/>
          <w:szCs w:val="28"/>
        </w:rPr>
      </w:pPr>
      <w:r>
        <w:rPr>
          <w:color w:val="000000"/>
          <w:sz w:val="28"/>
          <w:szCs w:val="28"/>
        </w:rPr>
        <w:t>- организовать предотвращение развития аварии;</w:t>
      </w:r>
    </w:p>
    <w:p w14:paraId="0B6A750D">
      <w:pPr>
        <w:shd w:val="clear" w:color="auto" w:fill="FFFFFF"/>
        <w:ind w:firstLine="708"/>
        <w:jc w:val="both"/>
        <w:rPr>
          <w:color w:val="000000"/>
          <w:sz w:val="28"/>
          <w:szCs w:val="28"/>
        </w:rPr>
      </w:pPr>
      <w:r>
        <w:rPr>
          <w:color w:val="000000"/>
          <w:sz w:val="28"/>
          <w:szCs w:val="28"/>
        </w:rPr>
        <w:t xml:space="preserve">- принять меры к обеспечению безопасности персонала, находящегося в зоне работы; </w:t>
      </w:r>
    </w:p>
    <w:p w14:paraId="0E191AC4">
      <w:pPr>
        <w:shd w:val="clear" w:color="auto" w:fill="FFFFFF"/>
        <w:ind w:firstLine="708"/>
        <w:jc w:val="both"/>
        <w:rPr>
          <w:color w:val="000000"/>
          <w:sz w:val="28"/>
          <w:szCs w:val="28"/>
        </w:rPr>
      </w:pPr>
      <w:r>
        <w:rPr>
          <w:color w:val="000000"/>
          <w:sz w:val="28"/>
          <w:szCs w:val="28"/>
        </w:rPr>
        <w:t>- получить от дежурного диспетчера по средствам связи, для проведения</w:t>
      </w:r>
      <w:r>
        <w:rPr>
          <w:color w:val="000000"/>
          <w:sz w:val="28"/>
          <w:szCs w:val="28"/>
        </w:rPr>
        <w:br w:type="textWrapping"/>
      </w:r>
      <w:r>
        <w:rPr>
          <w:color w:val="000000"/>
          <w:sz w:val="28"/>
          <w:szCs w:val="28"/>
        </w:rPr>
        <w:t xml:space="preserve">необходимых переключений, план действий, измененный режим теплоснабжения, на основании электронного моделирования. </w:t>
      </w:r>
    </w:p>
    <w:p w14:paraId="742476AA">
      <w:pPr>
        <w:shd w:val="clear" w:color="auto" w:fill="FFFFFF"/>
        <w:ind w:firstLine="708"/>
        <w:jc w:val="both"/>
        <w:rPr>
          <w:color w:val="000000"/>
          <w:sz w:val="28"/>
          <w:szCs w:val="28"/>
        </w:rPr>
      </w:pPr>
      <w:r>
        <w:rPr>
          <w:color w:val="000000"/>
          <w:sz w:val="28"/>
          <w:szCs w:val="28"/>
        </w:rPr>
        <w:t xml:space="preserve">- определить последовательность отключения от теплоносителя, когда и какие инженерные системы при необходимости должны быть опорожнены; </w:t>
      </w:r>
    </w:p>
    <w:p w14:paraId="35E95111">
      <w:pPr>
        <w:shd w:val="clear" w:color="auto" w:fill="FFFFFF"/>
        <w:ind w:firstLine="708"/>
        <w:jc w:val="both"/>
        <w:rPr>
          <w:color w:val="000000"/>
          <w:sz w:val="28"/>
          <w:szCs w:val="28"/>
        </w:rPr>
      </w:pPr>
      <w:r>
        <w:rPr>
          <w:color w:val="000000"/>
          <w:sz w:val="28"/>
          <w:szCs w:val="28"/>
        </w:rPr>
        <w:t xml:space="preserve">- определяет необходимость прибытия дополнительных сил и средств, для устранения аварии; </w:t>
      </w:r>
    </w:p>
    <w:p w14:paraId="52D7D603">
      <w:pPr>
        <w:shd w:val="clear" w:color="auto" w:fill="FFFFFF"/>
        <w:ind w:firstLine="708"/>
        <w:jc w:val="both"/>
        <w:rPr>
          <w:color w:val="000000"/>
          <w:sz w:val="28"/>
          <w:szCs w:val="28"/>
        </w:rPr>
      </w:pPr>
      <w:r>
        <w:rPr>
          <w:color w:val="000000"/>
          <w:sz w:val="28"/>
          <w:szCs w:val="28"/>
        </w:rPr>
        <w:t xml:space="preserve">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 </w:t>
      </w:r>
    </w:p>
    <w:p w14:paraId="3D3A0CF4">
      <w:pPr>
        <w:shd w:val="clear" w:color="auto" w:fill="FFFFFF"/>
        <w:ind w:firstLine="708"/>
        <w:jc w:val="both"/>
        <w:rPr>
          <w:color w:val="000000"/>
          <w:sz w:val="28"/>
          <w:szCs w:val="28"/>
        </w:rPr>
      </w:pPr>
    </w:p>
    <w:p w14:paraId="770FBAA3">
      <w:pPr>
        <w:shd w:val="clear" w:color="auto" w:fill="FFFFFF"/>
        <w:ind w:firstLine="708"/>
        <w:jc w:val="center"/>
        <w:rPr>
          <w:b/>
          <w:bCs/>
          <w:color w:val="000000"/>
          <w:sz w:val="28"/>
          <w:szCs w:val="28"/>
        </w:rPr>
      </w:pPr>
      <w:r>
        <w:rPr>
          <w:b/>
          <w:bCs/>
          <w:color w:val="000000"/>
          <w:sz w:val="28"/>
          <w:szCs w:val="28"/>
        </w:rPr>
        <w:t>10.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14:paraId="317802CA">
      <w:pPr>
        <w:shd w:val="clear" w:color="auto" w:fill="FFFFFF"/>
        <w:ind w:firstLine="708"/>
        <w:jc w:val="center"/>
        <w:rPr>
          <w:b/>
          <w:bCs/>
          <w:color w:val="000000"/>
          <w:sz w:val="28"/>
          <w:szCs w:val="28"/>
        </w:rPr>
      </w:pPr>
    </w:p>
    <w:p w14:paraId="640FD7B9">
      <w:pPr>
        <w:shd w:val="clear" w:color="auto" w:fill="FFFFFF"/>
        <w:ind w:firstLine="708"/>
        <w:jc w:val="both"/>
        <w:rPr>
          <w:color w:val="000000"/>
          <w:sz w:val="28"/>
          <w:szCs w:val="28"/>
        </w:rPr>
      </w:pPr>
      <w:r>
        <w:rPr>
          <w:color w:val="000000"/>
          <w:sz w:val="28"/>
          <w:szCs w:val="28"/>
        </w:rPr>
        <w:t xml:space="preserve"> 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 </w:t>
      </w:r>
    </w:p>
    <w:p w14:paraId="4ED3B3F7">
      <w:pPr>
        <w:shd w:val="clear" w:color="auto" w:fill="FFFFFF"/>
        <w:ind w:firstLine="708"/>
        <w:jc w:val="both"/>
        <w:rPr>
          <w:color w:val="000000"/>
          <w:sz w:val="28"/>
          <w:szCs w:val="28"/>
        </w:rPr>
      </w:pPr>
      <w:r>
        <w:rPr>
          <w:color w:val="000000"/>
          <w:sz w:val="28"/>
          <w:szCs w:val="28"/>
        </w:rPr>
        <w:t xml:space="preserve">Для устранения последствий аварийных ситуаций создаются и используются: резервы финансовых средств и материально-технического обеспечения ресурсоснабжающих, управляющих (обслуживающих) организаций. Объемы резервов финансовых ресурсов (резервных фондов) определяются и утверждаются нормативным правовым актом. </w:t>
      </w:r>
    </w:p>
    <w:p w14:paraId="2AABE9D1">
      <w:pPr>
        <w:shd w:val="clear" w:color="auto" w:fill="FFFFFF"/>
        <w:ind w:firstLine="708"/>
        <w:jc w:val="both"/>
        <w:rPr>
          <w:color w:val="000000"/>
          <w:sz w:val="28"/>
          <w:szCs w:val="28"/>
        </w:rPr>
      </w:pPr>
      <w:r>
        <w:rPr>
          <w:color w:val="000000"/>
          <w:sz w:val="28"/>
          <w:szCs w:val="28"/>
        </w:rPr>
        <w:t>К работам при ликвидации последствий аварийных ситуации привлекаются специалисты аварийно-диспетчерских служб, оперативный персонал котельных, ремонтные бригады, специальная техника и оборудование организации, в эксплуатации которой находится система теплоснабжения в круглосуточном режиме, посменно.</w:t>
      </w:r>
    </w:p>
    <w:p w14:paraId="2035BDA9">
      <w:pPr>
        <w:jc w:val="both"/>
        <w:rPr>
          <w:sz w:val="28"/>
          <w:szCs w:val="28"/>
        </w:rPr>
      </w:pPr>
    </w:p>
    <w:p w14:paraId="2EB33A4D">
      <w:pPr>
        <w:jc w:val="both"/>
        <w:rPr>
          <w:sz w:val="28"/>
          <w:szCs w:val="28"/>
        </w:rPr>
      </w:pPr>
    </w:p>
    <w:p w14:paraId="6DBD06A3">
      <w:pPr>
        <w:ind w:firstLine="709"/>
        <w:jc w:val="both"/>
        <w:rPr>
          <w:sz w:val="28"/>
          <w:szCs w:val="28"/>
        </w:rPr>
      </w:pPr>
    </w:p>
    <w:p w14:paraId="04769103">
      <w:pPr>
        <w:ind w:firstLine="709"/>
        <w:jc w:val="both"/>
        <w:rPr>
          <w:sz w:val="28"/>
          <w:szCs w:val="28"/>
        </w:rPr>
      </w:pPr>
      <w:r>
        <w:rPr>
          <w:sz w:val="28"/>
          <w:szCs w:val="28"/>
        </w:rPr>
        <w:t xml:space="preserve">   </w:t>
      </w:r>
    </w:p>
    <w:sectPr>
      <w:headerReference r:id="rId5" w:type="default"/>
      <w:headerReference r:id="rId6" w:type="even"/>
      <w:pgSz w:w="11906" w:h="16838"/>
      <w:pgMar w:top="397" w:right="567" w:bottom="567" w:left="1701"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35718">
    <w:pPr>
      <w:pStyle w:val="8"/>
      <w:jc w:val="center"/>
      <w:rPr>
        <w:sz w:val="28"/>
        <w:szCs w:val="28"/>
      </w:rPr>
    </w:pPr>
  </w:p>
  <w:p w14:paraId="1160FA28">
    <w:pPr>
      <w:pStyle w:val="8"/>
      <w:ind w:right="360"/>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35D1C">
    <w:pPr>
      <w:pStyle w:val="8"/>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14:paraId="2037BC70">
    <w:pPr>
      <w:pStyle w:val="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A15FC"/>
    <w:multiLevelType w:val="multilevel"/>
    <w:tmpl w:val="02DA15FC"/>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
    <w:nsid w:val="6BEE4D4E"/>
    <w:multiLevelType w:val="multilevel"/>
    <w:tmpl w:val="6BEE4D4E"/>
    <w:lvl w:ilvl="0" w:tentative="0">
      <w:start w:val="1"/>
      <w:numFmt w:val="decimal"/>
      <w:lvlText w:val="%1."/>
      <w:lvlJc w:val="left"/>
      <w:pPr>
        <w:ind w:left="720" w:hanging="360"/>
      </w:pPr>
      <w:rPr>
        <w:rFonts w:hint="default"/>
        <w:b/>
      </w:rPr>
    </w:lvl>
    <w:lvl w:ilvl="1" w:tentative="0">
      <w:start w:val="3"/>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ocumentProtection w:enforcement="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8FE"/>
    <w:rsid w:val="000041CE"/>
    <w:rsid w:val="0006659B"/>
    <w:rsid w:val="00067F49"/>
    <w:rsid w:val="001878FE"/>
    <w:rsid w:val="001D7182"/>
    <w:rsid w:val="00357BAC"/>
    <w:rsid w:val="00396D37"/>
    <w:rsid w:val="003A439D"/>
    <w:rsid w:val="003C6319"/>
    <w:rsid w:val="00402C76"/>
    <w:rsid w:val="0042239E"/>
    <w:rsid w:val="004323D7"/>
    <w:rsid w:val="00435380"/>
    <w:rsid w:val="00463D90"/>
    <w:rsid w:val="00470958"/>
    <w:rsid w:val="004A5EE6"/>
    <w:rsid w:val="004C304C"/>
    <w:rsid w:val="004F05DC"/>
    <w:rsid w:val="0050432A"/>
    <w:rsid w:val="005334BB"/>
    <w:rsid w:val="00551301"/>
    <w:rsid w:val="00564AEF"/>
    <w:rsid w:val="005768CD"/>
    <w:rsid w:val="00586783"/>
    <w:rsid w:val="005D22EE"/>
    <w:rsid w:val="005F4E83"/>
    <w:rsid w:val="00624D9E"/>
    <w:rsid w:val="00652D3B"/>
    <w:rsid w:val="006717DB"/>
    <w:rsid w:val="006969A4"/>
    <w:rsid w:val="006C328A"/>
    <w:rsid w:val="00701770"/>
    <w:rsid w:val="00721EEF"/>
    <w:rsid w:val="007442AC"/>
    <w:rsid w:val="007925D4"/>
    <w:rsid w:val="007A6885"/>
    <w:rsid w:val="007C4D02"/>
    <w:rsid w:val="007E15CA"/>
    <w:rsid w:val="007E4B7B"/>
    <w:rsid w:val="007F5B12"/>
    <w:rsid w:val="00826D32"/>
    <w:rsid w:val="008C0353"/>
    <w:rsid w:val="008D4CB3"/>
    <w:rsid w:val="008E2936"/>
    <w:rsid w:val="0094004C"/>
    <w:rsid w:val="00941D04"/>
    <w:rsid w:val="009C62F6"/>
    <w:rsid w:val="009D0F14"/>
    <w:rsid w:val="009D4456"/>
    <w:rsid w:val="00A0145B"/>
    <w:rsid w:val="00A705E7"/>
    <w:rsid w:val="00A762B7"/>
    <w:rsid w:val="00A805B5"/>
    <w:rsid w:val="00A917EF"/>
    <w:rsid w:val="00A937D4"/>
    <w:rsid w:val="00A966FD"/>
    <w:rsid w:val="00B16821"/>
    <w:rsid w:val="00B32B43"/>
    <w:rsid w:val="00B3371C"/>
    <w:rsid w:val="00B363C9"/>
    <w:rsid w:val="00B57096"/>
    <w:rsid w:val="00BA7B20"/>
    <w:rsid w:val="00BF2444"/>
    <w:rsid w:val="00C00500"/>
    <w:rsid w:val="00C2362B"/>
    <w:rsid w:val="00C309EB"/>
    <w:rsid w:val="00CD76EE"/>
    <w:rsid w:val="00DA5E99"/>
    <w:rsid w:val="00E17A40"/>
    <w:rsid w:val="00E71A20"/>
    <w:rsid w:val="00EC4EC3"/>
    <w:rsid w:val="00F17715"/>
    <w:rsid w:val="00F5178A"/>
    <w:rsid w:val="00F640A0"/>
    <w:rsid w:val="00F7405D"/>
    <w:rsid w:val="00F7729B"/>
    <w:rsid w:val="00FA19C4"/>
    <w:rsid w:val="72D801A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2"/>
    <w:semiHidden/>
    <w:unhideWhenUsed/>
    <w:qFormat/>
    <w:uiPriority w:val="99"/>
    <w:rPr>
      <w:color w:val="800080"/>
      <w:u w:val="single"/>
    </w:rPr>
  </w:style>
  <w:style w:type="character" w:styleId="5">
    <w:name w:val="Emphasis"/>
    <w:qFormat/>
    <w:uiPriority w:val="0"/>
    <w:rPr>
      <w:i/>
      <w:iCs/>
    </w:rPr>
  </w:style>
  <w:style w:type="character" w:styleId="6">
    <w:name w:val="Hyperlink"/>
    <w:basedOn w:val="2"/>
    <w:semiHidden/>
    <w:unhideWhenUsed/>
    <w:qFormat/>
    <w:uiPriority w:val="99"/>
    <w:rPr>
      <w:color w:val="0000FF"/>
      <w:u w:val="single"/>
    </w:rPr>
  </w:style>
  <w:style w:type="character" w:styleId="7">
    <w:name w:val="page number"/>
    <w:basedOn w:val="2"/>
    <w:uiPriority w:val="0"/>
  </w:style>
  <w:style w:type="paragraph" w:styleId="8">
    <w:name w:val="header"/>
    <w:basedOn w:val="1"/>
    <w:link w:val="11"/>
    <w:qFormat/>
    <w:uiPriority w:val="99"/>
    <w:pPr>
      <w:tabs>
        <w:tab w:val="center" w:pos="4677"/>
        <w:tab w:val="right" w:pos="9355"/>
      </w:tabs>
    </w:pPr>
  </w:style>
  <w:style w:type="paragraph" w:styleId="9">
    <w:name w:val="footer"/>
    <w:basedOn w:val="1"/>
    <w:link w:val="13"/>
    <w:unhideWhenUsed/>
    <w:qFormat/>
    <w:uiPriority w:val="99"/>
    <w:pPr>
      <w:tabs>
        <w:tab w:val="center" w:pos="4677"/>
        <w:tab w:val="right" w:pos="9355"/>
      </w:tabs>
    </w:pPr>
  </w:style>
  <w:style w:type="table" w:styleId="10">
    <w:name w:val="Table Grid"/>
    <w:basedOn w:val="3"/>
    <w:uiPriority w:val="39"/>
    <w:pPr>
      <w:spacing w:after="0" w:line="240" w:lineRule="auto"/>
    </w:pPr>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Верхний колонтитул Знак"/>
    <w:basedOn w:val="2"/>
    <w:link w:val="8"/>
    <w:qFormat/>
    <w:uiPriority w:val="99"/>
    <w:rPr>
      <w:rFonts w:eastAsia="Times New Roman"/>
      <w:sz w:val="24"/>
      <w:szCs w:val="24"/>
      <w:lang w:eastAsia="ru-RU"/>
    </w:rPr>
  </w:style>
  <w:style w:type="paragraph" w:customStyle="1" w:styleId="12">
    <w:name w:val="ConsPlusTitle"/>
    <w:qFormat/>
    <w:uiPriority w:val="0"/>
    <w:pPr>
      <w:widowControl w:val="0"/>
      <w:autoSpaceDE w:val="0"/>
      <w:autoSpaceDN w:val="0"/>
      <w:spacing w:after="0" w:line="240" w:lineRule="auto"/>
    </w:pPr>
    <w:rPr>
      <w:rFonts w:ascii="Calibri" w:hAnsi="Calibri" w:eastAsia="Times New Roman" w:cs="Calibri"/>
      <w:b/>
      <w:sz w:val="22"/>
      <w:szCs w:val="22"/>
      <w:lang w:val="ru-RU" w:eastAsia="ru-RU" w:bidi="ar-SA"/>
    </w:rPr>
  </w:style>
  <w:style w:type="character" w:customStyle="1" w:styleId="13">
    <w:name w:val="Нижний колонтитул Знак"/>
    <w:basedOn w:val="2"/>
    <w:link w:val="9"/>
    <w:qFormat/>
    <w:uiPriority w:val="99"/>
    <w:rPr>
      <w:rFonts w:eastAsia="Times New Roman"/>
      <w:sz w:val="24"/>
      <w:szCs w:val="24"/>
      <w:lang w:eastAsia="ru-RU"/>
    </w:rPr>
  </w:style>
  <w:style w:type="paragraph" w:styleId="14">
    <w:name w:val="List Paragraph"/>
    <w:basedOn w:val="1"/>
    <w:qFormat/>
    <w:uiPriority w:val="34"/>
    <w:pPr>
      <w:ind w:left="720"/>
      <w:contextualSpacing/>
    </w:pPr>
  </w:style>
  <w:style w:type="paragraph" w:customStyle="1" w:styleId="15">
    <w:name w:val="msonormal"/>
    <w:basedOn w:val="1"/>
    <w:qFormat/>
    <w:uiPriority w:val="0"/>
    <w:pPr>
      <w:spacing w:before="100" w:beforeAutospacing="1" w:after="100" w:afterAutospacing="1"/>
    </w:pPr>
  </w:style>
  <w:style w:type="character" w:customStyle="1" w:styleId="16">
    <w:name w:val="markedcontent"/>
    <w:basedOn w:val="2"/>
    <w:qFormat/>
    <w:uiPriority w:val="0"/>
  </w:style>
  <w:style w:type="table" w:customStyle="1" w:styleId="17">
    <w:name w:val="Table Normal"/>
    <w:semiHidden/>
    <w:unhideWhenUsed/>
    <w:qFormat/>
    <w:uiPriority w:val="2"/>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0D33-F1C3-4308-B400-796E45D06496}">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4641</Words>
  <Characters>35373</Characters>
  <Lines>288</Lines>
  <Paragraphs>81</Paragraphs>
  <TotalTime>53</TotalTime>
  <ScaleCrop>false</ScaleCrop>
  <LinksUpToDate>false</LinksUpToDate>
  <CharactersWithSpaces>39786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2026-01-28T06:36:00Z</dcterms:created>
  <dc:creator>USER27</dc:creator>
  <cp:lastModifiedBy>Анна Галиченко</cp:lastModifiedBy>
  <cp:lastPrinted>2025-03-26T07:43:00Z</cp:lastPrinted>
  <dcterms:modified xsi:type="dcterms:W3CDTF">2026-02-05T11:44:41Z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97C0587FECB8438F99F9AD28F2D719B5_12</vt:lpwstr>
  </property>
</Properties>
</file>